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51E" w:rsidRPr="0045251E" w:rsidRDefault="0045251E" w:rsidP="0045251E">
      <w:pPr>
        <w:shd w:val="clear" w:color="auto" w:fill="FFFFFF"/>
        <w:spacing w:after="0" w:line="450" w:lineRule="atLeast"/>
        <w:textAlignment w:val="baseline"/>
        <w:outlineLvl w:val="0"/>
        <w:rPr>
          <w:rFonts w:ascii="Verdana" w:eastAsia="Times New Roman" w:hAnsi="Verdana" w:cs="Times New Roman"/>
          <w:b/>
          <w:bCs/>
          <w:color w:val="1675A3"/>
          <w:spacing w:val="-7"/>
          <w:kern w:val="36"/>
          <w:sz w:val="36"/>
          <w:szCs w:val="36"/>
        </w:rPr>
      </w:pPr>
      <w:r w:rsidRPr="0045251E">
        <w:rPr>
          <w:rFonts w:ascii="Verdana" w:eastAsia="Times New Roman" w:hAnsi="Verdana" w:cs="Times New Roman"/>
          <w:b/>
          <w:bCs/>
          <w:color w:val="1675A3"/>
          <w:spacing w:val="-7"/>
          <w:kern w:val="36"/>
          <w:sz w:val="36"/>
          <w:szCs w:val="36"/>
        </w:rPr>
        <w:t>About AEBG</w:t>
      </w:r>
    </w:p>
    <w:p w:rsidR="0045251E" w:rsidRPr="0045251E" w:rsidRDefault="0045251E" w:rsidP="0045251E">
      <w:pPr>
        <w:shd w:val="clear" w:color="auto" w:fill="FFFFFF"/>
        <w:spacing w:after="150" w:line="240" w:lineRule="auto"/>
        <w:textAlignment w:val="baseline"/>
        <w:outlineLvl w:val="1"/>
        <w:rPr>
          <w:rFonts w:ascii="Verdana" w:eastAsia="Times New Roman" w:hAnsi="Verdana" w:cs="Times New Roman"/>
          <w:b/>
          <w:bCs/>
          <w:color w:val="105272"/>
          <w:spacing w:val="-7"/>
          <w:sz w:val="30"/>
          <w:szCs w:val="30"/>
        </w:rPr>
      </w:pPr>
      <w:r w:rsidRPr="0045251E">
        <w:rPr>
          <w:rFonts w:ascii="Verdana" w:eastAsia="Times New Roman" w:hAnsi="Verdana" w:cs="Times New Roman"/>
          <w:b/>
          <w:bCs/>
          <w:color w:val="105272"/>
          <w:spacing w:val="-7"/>
          <w:sz w:val="30"/>
          <w:szCs w:val="30"/>
        </w:rPr>
        <w:t>Adult Education Block Grant Legislative Overview</w:t>
      </w:r>
    </w:p>
    <w:p w:rsidR="0045251E" w:rsidRPr="0045251E" w:rsidRDefault="0045251E" w:rsidP="0045251E">
      <w:pPr>
        <w:numPr>
          <w:ilvl w:val="0"/>
          <w:numId w:val="1"/>
        </w:numPr>
        <w:shd w:val="clear" w:color="auto" w:fill="FFFFFF"/>
        <w:spacing w:after="0" w:line="240" w:lineRule="auto"/>
        <w:ind w:left="27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Chancellor of the California Community Colleges and the Superintendent of Public Instruction shall administer the Adult Education Block Grant to identify and understand the educational needs of adults and to support the effective provision of services to address those needs in all regions of the state.</w:t>
      </w:r>
    </w:p>
    <w:p w:rsidR="0045251E" w:rsidRPr="0045251E" w:rsidRDefault="0045251E" w:rsidP="0045251E">
      <w:pPr>
        <w:numPr>
          <w:ilvl w:val="0"/>
          <w:numId w:val="1"/>
        </w:numPr>
        <w:shd w:val="clear" w:color="auto" w:fill="FFFFFF"/>
        <w:spacing w:after="0" w:line="240" w:lineRule="auto"/>
        <w:ind w:left="27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Chancellor and the Superintendent, with the advice of the executive director of the State School Board will provide the following:</w:t>
      </w:r>
    </w:p>
    <w:p w:rsidR="0045251E" w:rsidRPr="0045251E" w:rsidRDefault="0045251E" w:rsidP="0045251E">
      <w:pPr>
        <w:numPr>
          <w:ilvl w:val="0"/>
          <w:numId w:val="3"/>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Determine the physical boundaries of the adult education regions, taking into consideration economic and demographic factors, boundaries of regions used to distribute other state funds and the presence of effective adult education providers. Until otherwise determined, the boundaries of the adult education regions will be the same as the boundaries of regions established for planning and implementation.</w:t>
      </w:r>
    </w:p>
    <w:p w:rsidR="0045251E" w:rsidRPr="0045251E" w:rsidRDefault="0045251E" w:rsidP="0045251E">
      <w:pPr>
        <w:numPr>
          <w:ilvl w:val="0"/>
          <w:numId w:val="3"/>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Approve one adult education consortium in each region. Until otherwise determined the consortia that received planning and implementation grants shall be deemed approved.</w:t>
      </w:r>
    </w:p>
    <w:p w:rsidR="0045251E" w:rsidRPr="0045251E" w:rsidRDefault="0045251E" w:rsidP="0045251E">
      <w:pPr>
        <w:numPr>
          <w:ilvl w:val="0"/>
          <w:numId w:val="1"/>
        </w:numPr>
        <w:shd w:val="clear" w:color="auto" w:fill="FFFFFF"/>
        <w:spacing w:after="0" w:line="240" w:lineRule="auto"/>
        <w:ind w:left="27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Chancellor and Superintendent shall approve for each consortium rules and procedures that adhere to the following conditions:</w:t>
      </w:r>
    </w:p>
    <w:p w:rsidR="0045251E" w:rsidRPr="0045251E" w:rsidRDefault="0045251E" w:rsidP="0045251E">
      <w:pPr>
        <w:numPr>
          <w:ilvl w:val="0"/>
          <w:numId w:val="5"/>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Consortium members can be any community college district, school district, county office of education or any joint powers authority consisting of any combination of these located within the boundaries of the adult education region.</w:t>
      </w:r>
    </w:p>
    <w:p w:rsidR="0045251E" w:rsidRPr="0045251E" w:rsidRDefault="0045251E" w:rsidP="0045251E">
      <w:pPr>
        <w:numPr>
          <w:ilvl w:val="0"/>
          <w:numId w:val="5"/>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Consortium members shall report any available funds for the purposes of adult education and workforce services for adults and the uses of those funds.</w:t>
      </w:r>
    </w:p>
    <w:p w:rsidR="0045251E" w:rsidRPr="0045251E" w:rsidRDefault="0045251E" w:rsidP="0045251E">
      <w:pPr>
        <w:numPr>
          <w:ilvl w:val="0"/>
          <w:numId w:val="5"/>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Consortium members shall be represented only by an official designated by the governing board of the member.</w:t>
      </w:r>
    </w:p>
    <w:p w:rsidR="0045251E" w:rsidRPr="0045251E" w:rsidRDefault="0045251E" w:rsidP="0045251E">
      <w:pPr>
        <w:numPr>
          <w:ilvl w:val="0"/>
          <w:numId w:val="5"/>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Consortium members may designate a member to serve as fund administrator to receive and distribute funds form the program.</w:t>
      </w:r>
    </w:p>
    <w:p w:rsidR="0045251E" w:rsidRPr="0045251E" w:rsidRDefault="0045251E" w:rsidP="0045251E">
      <w:pPr>
        <w:numPr>
          <w:ilvl w:val="0"/>
          <w:numId w:val="5"/>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Decision-making procedures must meet the following conditions:</w:t>
      </w:r>
    </w:p>
    <w:p w:rsidR="0045251E" w:rsidRPr="0045251E" w:rsidRDefault="0045251E" w:rsidP="0045251E">
      <w:pPr>
        <w:numPr>
          <w:ilvl w:val="1"/>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All consortium members must participate in any decision made.</w:t>
      </w:r>
    </w:p>
    <w:p w:rsidR="0045251E" w:rsidRPr="0045251E" w:rsidRDefault="0045251E" w:rsidP="0045251E">
      <w:pPr>
        <w:numPr>
          <w:ilvl w:val="1"/>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Proposed decisions must be considered at an open, properly noticed public meeting of the consortium at which members of the public may comment.</w:t>
      </w:r>
    </w:p>
    <w:p w:rsidR="0045251E" w:rsidRPr="0045251E" w:rsidRDefault="0045251E" w:rsidP="0045251E">
      <w:pPr>
        <w:numPr>
          <w:ilvl w:val="1"/>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consortium provides the public with adequate notice of proposed decisions and considers any comments submitted by members of the public and distributes publicly comments submitted by the public.</w:t>
      </w:r>
    </w:p>
    <w:p w:rsidR="0045251E" w:rsidRPr="0045251E" w:rsidRDefault="0045251E" w:rsidP="0045251E">
      <w:pPr>
        <w:numPr>
          <w:ilvl w:val="1"/>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consortium requests, considers and responds to comments regarding proposed decisions for other organizations within the region that provide education and workforce services for adults. Organizations that provide education and workforce services for adults include, but are not limited to, local public agencies, departments and offices, particularly those with responsibility for local public safety and social services, workforce investment boards, libraries and community-based organizations.</w:t>
      </w:r>
    </w:p>
    <w:p w:rsidR="0045251E" w:rsidRPr="0045251E" w:rsidRDefault="0045251E" w:rsidP="0045251E">
      <w:pPr>
        <w:numPr>
          <w:ilvl w:val="1"/>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Decisions are final. A decision includes approval of an adult education play and approval of a distribution schedule.</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To receive an apportionment of funds from the program for the fiscal year, members of the consortium shall have approved an adult education plan that includes the following:</w:t>
      </w:r>
    </w:p>
    <w:p w:rsidR="0045251E" w:rsidRPr="0045251E" w:rsidRDefault="0045251E" w:rsidP="0045251E">
      <w:pPr>
        <w:numPr>
          <w:ilvl w:val="1"/>
          <w:numId w:val="7"/>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An evaluation of educational needs of adults in the region.</w:t>
      </w:r>
    </w:p>
    <w:p w:rsidR="0045251E" w:rsidRPr="0045251E" w:rsidRDefault="0045251E" w:rsidP="0045251E">
      <w:pPr>
        <w:numPr>
          <w:ilvl w:val="1"/>
          <w:numId w:val="7"/>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lastRenderedPageBreak/>
        <w:t>A list of entities that provide education and workforce services to adults in the region and entities that have a fundamental interest in the provision of those services.</w:t>
      </w:r>
    </w:p>
    <w:p w:rsidR="0045251E" w:rsidRPr="0045251E" w:rsidRDefault="0045251E" w:rsidP="0045251E">
      <w:pPr>
        <w:numPr>
          <w:ilvl w:val="1"/>
          <w:numId w:val="7"/>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 description of the services provided by those entities.</w:t>
      </w:r>
    </w:p>
    <w:p w:rsidR="0045251E" w:rsidRPr="0045251E" w:rsidRDefault="0045251E" w:rsidP="0045251E">
      <w:pPr>
        <w:numPr>
          <w:ilvl w:val="1"/>
          <w:numId w:val="7"/>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An evaluation of current levels and types of education and workforce services for adults in the region.</w:t>
      </w:r>
    </w:p>
    <w:p w:rsidR="0045251E" w:rsidRPr="0045251E" w:rsidRDefault="0045251E" w:rsidP="0045251E">
      <w:pPr>
        <w:numPr>
          <w:ilvl w:val="1"/>
          <w:numId w:val="7"/>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An evaluation of the funds available to consortium members and other entities listed above. Include funds other than those apportioned by this program.</w:t>
      </w:r>
    </w:p>
    <w:p w:rsidR="0045251E" w:rsidRPr="0045251E" w:rsidRDefault="0045251E" w:rsidP="0045251E">
      <w:pPr>
        <w:numPr>
          <w:ilvl w:val="1"/>
          <w:numId w:val="7"/>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Actions that consortium members will take to address education needs identified above.</w:t>
      </w:r>
    </w:p>
    <w:p w:rsidR="0045251E" w:rsidRPr="0045251E" w:rsidRDefault="0045251E" w:rsidP="0045251E">
      <w:pPr>
        <w:numPr>
          <w:ilvl w:val="1"/>
          <w:numId w:val="7"/>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Actions that consortium members will take to improve the effectiveness of their services.</w:t>
      </w:r>
    </w:p>
    <w:p w:rsidR="0045251E" w:rsidRPr="0045251E" w:rsidRDefault="0045251E" w:rsidP="0045251E">
      <w:pPr>
        <w:numPr>
          <w:ilvl w:val="1"/>
          <w:numId w:val="7"/>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Actions that consortium members, the entities listed above and other interested parties will take to improve integration of services and to improve transitions into postsecondary education and workforce including the following:</w:t>
      </w:r>
    </w:p>
    <w:p w:rsidR="0045251E" w:rsidRPr="0045251E" w:rsidRDefault="0045251E" w:rsidP="0045251E">
      <w:pPr>
        <w:numPr>
          <w:ilvl w:val="3"/>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Placement of adults seeking education and workforce services into adult education programs.</w:t>
      </w:r>
    </w:p>
    <w:p w:rsidR="0045251E" w:rsidRPr="0045251E" w:rsidRDefault="0045251E" w:rsidP="0045251E">
      <w:pPr>
        <w:numPr>
          <w:ilvl w:val="3"/>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Alignment of academic standards and curricula for programs across entities that provide education and workforce services to adults.</w:t>
      </w:r>
    </w:p>
    <w:p w:rsidR="0045251E" w:rsidRPr="0045251E" w:rsidRDefault="0045251E" w:rsidP="0045251E">
      <w:pPr>
        <w:numPr>
          <w:ilvl w:val="3"/>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Qualifications of instructors, including common standards across entities that provide education and workforce services to adults.</w:t>
      </w:r>
    </w:p>
    <w:p w:rsidR="0045251E" w:rsidRPr="0045251E" w:rsidRDefault="0045251E" w:rsidP="0045251E">
      <w:pPr>
        <w:numPr>
          <w:ilvl w:val="3"/>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Collection and availability of data.</w:t>
      </w:r>
    </w:p>
    <w:p w:rsidR="0045251E" w:rsidRPr="0045251E" w:rsidRDefault="0045251E" w:rsidP="0045251E">
      <w:pPr>
        <w:numPr>
          <w:ilvl w:val="2"/>
          <w:numId w:val="1"/>
        </w:numPr>
        <w:shd w:val="clear" w:color="auto" w:fill="FFFFFF"/>
        <w:spacing w:after="0" w:line="240" w:lineRule="auto"/>
        <w:ind w:left="81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 description of the alignment of adult services supported by this program with those described in other education and workforce plans in the region, including the building of career pathways, employment of workforce sector strategies and requirements for the federal Workforce Innovation and Opportunity Act.</w:t>
      </w:r>
    </w:p>
    <w:p w:rsidR="0045251E" w:rsidRPr="0045251E" w:rsidRDefault="0045251E" w:rsidP="0045251E">
      <w:pPr>
        <w:numPr>
          <w:ilvl w:val="2"/>
          <w:numId w:val="1"/>
        </w:numPr>
        <w:shd w:val="clear" w:color="auto" w:fill="FFFFFF"/>
        <w:spacing w:after="0" w:line="240" w:lineRule="auto"/>
        <w:ind w:left="81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 description of the ways each of the above entities contributed to the development of the plan.</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Consortium members shall approve an adult education plan once every three years and update the plan once each year.</w:t>
      </w:r>
    </w:p>
    <w:p w:rsidR="0045251E" w:rsidRPr="0045251E" w:rsidRDefault="0045251E" w:rsidP="0045251E">
      <w:pPr>
        <w:shd w:val="clear" w:color="auto" w:fill="FFFFFF"/>
        <w:spacing w:after="150" w:line="540" w:lineRule="atLeast"/>
        <w:ind w:left="270"/>
        <w:textAlignment w:val="baseline"/>
        <w:outlineLvl w:val="2"/>
        <w:rPr>
          <w:rFonts w:ascii="Verdana" w:eastAsia="Times New Roman" w:hAnsi="Verdana" w:cs="Times New Roman"/>
          <w:b/>
          <w:bCs/>
          <w:color w:val="3F3F3F"/>
          <w:spacing w:val="-15"/>
          <w:sz w:val="24"/>
          <w:szCs w:val="24"/>
        </w:rPr>
      </w:pPr>
      <w:r w:rsidRPr="0045251E">
        <w:rPr>
          <w:rFonts w:ascii="Verdana" w:eastAsia="Times New Roman" w:hAnsi="Verdana" w:cs="Times New Roman"/>
          <w:b/>
          <w:bCs/>
          <w:color w:val="3F3F3F"/>
          <w:spacing w:val="-15"/>
          <w:sz w:val="24"/>
          <w:szCs w:val="24"/>
        </w:rPr>
        <w:t>Funding for 2015-2016 Fiscal Year</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By July 31, 2015, the Chancellor and the Superintendent, with the advice of the executive director, shall certify for each school district and county office of education the amount of state funds required to be expended for adult education.</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If the total amount certified is less than $375,000,000, the Chancellor and Superintendent shall apportion funds to each school district and county office of education by August 30, 2015. A school district or county office of education must be a member of a consortium to receive funds.</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If the total certified amount for school districts and county offices of education exceeds $375,000,000, the Chancellor and Superintendent shall apportion funds to school districts and county offices of education by August 30, 2015, based on this formula: certified amount for district or COE multiplied by $375,000,000 divided by total certified amount for all school districts and COEs.</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lastRenderedPageBreak/>
        <w:t>By October 30, 2015, the Chancellor and Superintendent, with the executive director, will approve a schedule of allocations for the remaining funds, based on the adult education region’s share of statewide need for adult education.</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Funds may be apportioned to the consortium’s designated fund administrator, no more than 30 days after approval of the schedule of allocations; or to members of the consortium, no more than 30 days after receiving final distribution schedule from the consortium.</w:t>
      </w:r>
    </w:p>
    <w:p w:rsidR="0045251E" w:rsidRPr="0045251E" w:rsidRDefault="0045251E" w:rsidP="0045251E">
      <w:pPr>
        <w:shd w:val="clear" w:color="auto" w:fill="FFFFFF"/>
        <w:spacing w:after="150" w:line="540" w:lineRule="atLeast"/>
        <w:ind w:left="270"/>
        <w:textAlignment w:val="baseline"/>
        <w:outlineLvl w:val="2"/>
        <w:rPr>
          <w:rFonts w:ascii="Verdana" w:eastAsia="Times New Roman" w:hAnsi="Verdana" w:cs="Times New Roman"/>
          <w:b/>
          <w:bCs/>
          <w:color w:val="3F3F3F"/>
          <w:spacing w:val="-15"/>
          <w:sz w:val="24"/>
          <w:szCs w:val="24"/>
        </w:rPr>
      </w:pPr>
      <w:r w:rsidRPr="0045251E">
        <w:rPr>
          <w:rFonts w:ascii="Verdana" w:eastAsia="Times New Roman" w:hAnsi="Verdana" w:cs="Times New Roman"/>
          <w:b/>
          <w:bCs/>
          <w:color w:val="3F3F3F"/>
          <w:spacing w:val="-15"/>
          <w:sz w:val="24"/>
          <w:szCs w:val="24"/>
        </w:rPr>
        <w:t>Funding for 2016-2017 Fiscal year</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By February 28 of the prior fiscal year, the Chancellor and Superintendent, with the executive director, shall approve a preliminary schedule of allocations to each consortium of any funds in the Governor’s Budget for the programs.</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Chancellor and Superintendent, with the executive director, shall approve a final schedule of allocations within 15 days of enactment of the annual Budget Act.</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Chancellor and Superintendent shall determine the amount allocated to each consortium based on the amount apportioned to consortium members the preceding fiscal year, the adult education region’s share of the statewide need for adult education, and the consortium’s effectiveness in meeting educational needs of adults in their region.</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Funds may be apportioned to the consortium’s designated fund administrator, no more than 30 days after approval of the schedule of allocations; or to members of the consortium, no more than 30 days after receiving final distribution schedule from the consortium.</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When approving a schedule of allocations, the Chancellor and Superintendent shall present preliminary projects for amounts to be allocated the following two fiscal years. These amounts are not binding.</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To determine need for adult education, the Chancellor and Superintendent shall consider measures related to adult population, employment, immigration, educational attainment and adult literacy.</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Chancellor and Superintendent shall apportion funds appropriated throughout the year according to a specified schedule.</w:t>
      </w:r>
    </w:p>
    <w:p w:rsidR="0045251E" w:rsidRPr="0045251E" w:rsidRDefault="0045251E" w:rsidP="0045251E">
      <w:pPr>
        <w:shd w:val="clear" w:color="auto" w:fill="FFFFFF"/>
        <w:spacing w:after="150" w:line="540" w:lineRule="atLeast"/>
        <w:ind w:left="270"/>
        <w:textAlignment w:val="baseline"/>
        <w:outlineLvl w:val="2"/>
        <w:rPr>
          <w:rFonts w:ascii="Verdana" w:eastAsia="Times New Roman" w:hAnsi="Verdana" w:cs="Times New Roman"/>
          <w:b/>
          <w:bCs/>
          <w:color w:val="3F3F3F"/>
          <w:spacing w:val="-15"/>
          <w:sz w:val="24"/>
          <w:szCs w:val="24"/>
        </w:rPr>
      </w:pPr>
      <w:r w:rsidRPr="0045251E">
        <w:rPr>
          <w:rFonts w:ascii="Verdana" w:eastAsia="Times New Roman" w:hAnsi="Verdana" w:cs="Times New Roman"/>
          <w:b/>
          <w:bCs/>
          <w:color w:val="3F3F3F"/>
          <w:spacing w:val="-15"/>
          <w:sz w:val="24"/>
          <w:szCs w:val="24"/>
        </w:rPr>
        <w:t>Use of Funds</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Funds apportioned for the program must be used for the following:</w:t>
      </w:r>
    </w:p>
    <w:p w:rsidR="0045251E" w:rsidRPr="0045251E" w:rsidRDefault="0045251E" w:rsidP="0045251E">
      <w:pPr>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Programs in elementary and secondary basic skills, including programs leading to a high school diploma or high school equivalency certificate.</w:t>
      </w:r>
    </w:p>
    <w:p w:rsidR="0045251E" w:rsidRPr="0045251E" w:rsidRDefault="0045251E" w:rsidP="0045251E">
      <w:pPr>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Programs for immigrants eligible for educational services in citizenship, English as a second language, and workforce preparation.</w:t>
      </w:r>
    </w:p>
    <w:p w:rsidR="0045251E" w:rsidRPr="0045251E" w:rsidRDefault="0045251E" w:rsidP="0045251E">
      <w:pPr>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Programs for adults, including, but not limited to, older adults, that are primarily related to entry or reentry into the workforce.</w:t>
      </w:r>
    </w:p>
    <w:p w:rsidR="0045251E" w:rsidRPr="0045251E" w:rsidRDefault="0045251E" w:rsidP="0045251E">
      <w:pPr>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Programs for adults, including, but not limited to, older adults, that are primarily designed to develop knowledge and skills to assist elementary and secondary school children to succeed academically in school.</w:t>
      </w:r>
    </w:p>
    <w:p w:rsidR="0045251E" w:rsidRPr="0045251E" w:rsidRDefault="0045251E" w:rsidP="0045251E">
      <w:pPr>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Programs for adults with disabilities.</w:t>
      </w:r>
    </w:p>
    <w:p w:rsidR="0045251E" w:rsidRPr="0045251E" w:rsidRDefault="0045251E" w:rsidP="0045251E">
      <w:pPr>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Programs in career technical education that are short term in nature and have high employment potential.</w:t>
      </w:r>
    </w:p>
    <w:p w:rsidR="0045251E" w:rsidRPr="0045251E" w:rsidRDefault="0045251E" w:rsidP="0045251E">
      <w:pPr>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Programs offering pre</w:t>
      </w:r>
      <w:r>
        <w:rPr>
          <w:rFonts w:ascii="Verdana" w:eastAsia="Times New Roman" w:hAnsi="Verdana" w:cs="Times New Roman"/>
          <w:color w:val="444444"/>
          <w:sz w:val="21"/>
          <w:szCs w:val="21"/>
        </w:rPr>
        <w:t>-</w:t>
      </w:r>
      <w:r w:rsidRPr="0045251E">
        <w:rPr>
          <w:rFonts w:ascii="Verdana" w:eastAsia="Times New Roman" w:hAnsi="Verdana" w:cs="Times New Roman"/>
          <w:color w:val="444444"/>
          <w:sz w:val="21"/>
          <w:szCs w:val="21"/>
        </w:rPr>
        <w:t>apprenticeship training activities conducted in coordination with one or more apprenticeship programs approved by the Division of Apprenticeship Standards for the occupation and geographic area.</w:t>
      </w:r>
    </w:p>
    <w:p w:rsidR="0045251E" w:rsidRPr="0045251E" w:rsidRDefault="0045251E" w:rsidP="0045251E">
      <w:pPr>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lastRenderedPageBreak/>
        <w:t>A consortium may use no more than 5% of funds allocated in a fiscal year for the costs of administration of these programs and the costs of the consortium.</w:t>
      </w:r>
    </w:p>
    <w:p w:rsidR="0045251E" w:rsidRPr="0045251E" w:rsidRDefault="0045251E" w:rsidP="0045251E">
      <w:pPr>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To receive an apportionment from the program, a consortium shall approve a distribution schedule that includes the amount of funds to be distributed to each member and a narrative justifying how the planned allocations are consistent with the adult education plan.</w:t>
      </w:r>
    </w:p>
    <w:p w:rsidR="0045251E" w:rsidRPr="0045251E" w:rsidRDefault="0045251E" w:rsidP="0045251E">
      <w:pPr>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If the Chancellor and Superintendent allocate an amount of funds to the consortium which is greater than the amount allocated the prior fiscal year, each member of the consortium shall receive funds equal to or greater than the amount received the prior fiscal year unless</w:t>
      </w:r>
    </w:p>
    <w:p w:rsidR="0045251E" w:rsidRPr="0045251E" w:rsidRDefault="0045251E" w:rsidP="0045251E">
      <w:pPr>
        <w:numPr>
          <w:ilvl w:val="1"/>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member no longer wishes to provide services consistent with adult education plan;</w:t>
      </w:r>
    </w:p>
    <w:p w:rsidR="0045251E" w:rsidRPr="0045251E" w:rsidRDefault="0045251E" w:rsidP="0045251E">
      <w:pPr>
        <w:numPr>
          <w:ilvl w:val="1"/>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member cannot provide services that address the needs identified in the adult education plan;</w:t>
      </w:r>
    </w:p>
    <w:p w:rsidR="0045251E" w:rsidRPr="0045251E" w:rsidRDefault="0045251E" w:rsidP="0045251E">
      <w:pPr>
        <w:numPr>
          <w:ilvl w:val="1"/>
          <w:numId w:val="1"/>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member has been consistently ineffective in providing services that address the needs identified in the adult education plans and reasonable interventions have not resulted in improvements.</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If the Chancellor and Superintendent allocate an amount of funds to the consortium which is less than the amount allocated the prior fiscal year, the amount of funds distributed to each member shall not be reduced more than the percentage of the total decrease for the consortium unless</w:t>
      </w:r>
    </w:p>
    <w:p w:rsidR="0045251E" w:rsidRPr="0045251E" w:rsidRDefault="0045251E" w:rsidP="0045251E">
      <w:pPr>
        <w:numPr>
          <w:ilvl w:val="0"/>
          <w:numId w:val="10"/>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member no longer wishes to provide services consistent with adult education plan;</w:t>
      </w:r>
    </w:p>
    <w:p w:rsidR="0045251E" w:rsidRPr="0045251E" w:rsidRDefault="0045251E" w:rsidP="0045251E">
      <w:pPr>
        <w:numPr>
          <w:ilvl w:val="0"/>
          <w:numId w:val="10"/>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member cannot provide services that address the needs identified in the adult education plan;</w:t>
      </w:r>
    </w:p>
    <w:p w:rsidR="0045251E" w:rsidRPr="0045251E" w:rsidRDefault="0045251E" w:rsidP="0045251E">
      <w:pPr>
        <w:numPr>
          <w:ilvl w:val="0"/>
          <w:numId w:val="10"/>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member has been consistently ineffective in providing services that address the needs identified in the adult education plans and reasonable interventions have not resulted in improvements.</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distribution schedule shall include preliminary projections of the amount of funds to be distributed to each member for the following two fiscal years. These projections are not binding.</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It is the intent of the Legislature to coordinate programs that support education and workforce services for adults.</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By January 31, 2016, the Chancellor and Superintendent shall submit to the Director of Finance, the State Board of Education and the Legislature a plan to distribute funds to the consortia from the federal Adult Education and Family Literacy Act (Title II of WIOA) and the federal Carl D. Perkins Career and Technical Education Act.</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It is the intent and expectation of the legislature that any community college district, school district, county office of education or joint powers authority consisting of any combination of these will be a member of an adult education consortium if it receives funds from the following:</w:t>
      </w:r>
    </w:p>
    <w:p w:rsidR="0045251E" w:rsidRPr="0045251E" w:rsidRDefault="0045251E" w:rsidP="0045251E">
      <w:pPr>
        <w:numPr>
          <w:ilvl w:val="0"/>
          <w:numId w:val="12"/>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Adults in Correctional Facilities program</w:t>
      </w:r>
    </w:p>
    <w:p w:rsidR="0045251E" w:rsidRPr="0045251E" w:rsidRDefault="0045251E" w:rsidP="0045251E">
      <w:pPr>
        <w:numPr>
          <w:ilvl w:val="0"/>
          <w:numId w:val="12"/>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federal Adult Education and Family Literacy Act (Title II of the federal Workforce Innovation and Opportunity Act)</w:t>
      </w:r>
    </w:p>
    <w:p w:rsidR="0045251E" w:rsidRPr="0045251E" w:rsidRDefault="0045251E" w:rsidP="0045251E">
      <w:pPr>
        <w:numPr>
          <w:ilvl w:val="0"/>
          <w:numId w:val="12"/>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federal Carl D. Perkins Career and Technical Education Act</w:t>
      </w:r>
    </w:p>
    <w:p w:rsidR="0045251E" w:rsidRPr="0045251E" w:rsidRDefault="0045251E" w:rsidP="0045251E">
      <w:pPr>
        <w:numPr>
          <w:ilvl w:val="0"/>
          <w:numId w:val="12"/>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Local Control Funding Formula apportionments received for students who are 19 years of age or older</w:t>
      </w:r>
    </w:p>
    <w:p w:rsidR="0045251E" w:rsidRPr="0045251E" w:rsidRDefault="0045251E" w:rsidP="0045251E">
      <w:pPr>
        <w:numPr>
          <w:ilvl w:val="0"/>
          <w:numId w:val="12"/>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Community college apportionments received for providing instruction in courses in the areas funded by this program</w:t>
      </w:r>
    </w:p>
    <w:p w:rsidR="0045251E" w:rsidRPr="0045251E" w:rsidRDefault="0045251E" w:rsidP="0045251E">
      <w:pPr>
        <w:numPr>
          <w:ilvl w:val="0"/>
          <w:numId w:val="12"/>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lastRenderedPageBreak/>
        <w:t>State funds for remedial education and job training services for participants in the CalWORKs program</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By September 30 following any fiscal year for which funds were appropriated for the program, the Chancellor and Superintendent shall submit a report about the use of these funds and outcomes for adults statewide and in each adult education region to the Director of Finance, the State Board of Education and the Legislature. The report shall include the following:</w:t>
      </w:r>
    </w:p>
    <w:p w:rsidR="0045251E" w:rsidRPr="0045251E" w:rsidRDefault="0045251E" w:rsidP="0045251E">
      <w:pPr>
        <w:numPr>
          <w:ilvl w:val="0"/>
          <w:numId w:val="14"/>
        </w:numPr>
        <w:shd w:val="clear" w:color="auto" w:fill="FFFFFF"/>
        <w:spacing w:after="0" w:line="240" w:lineRule="auto"/>
        <w:textAlignment w:val="baseline"/>
        <w:rPr>
          <w:rFonts w:ascii="Verdana" w:eastAsia="Times New Roman" w:hAnsi="Verdana" w:cs="Times New Roman"/>
          <w:color w:val="444444"/>
          <w:sz w:val="21"/>
          <w:szCs w:val="21"/>
        </w:rPr>
      </w:pPr>
      <w:bookmarkStart w:id="0" w:name="_GoBack"/>
      <w:r w:rsidRPr="0045251E">
        <w:rPr>
          <w:rFonts w:ascii="Verdana" w:eastAsia="Times New Roman" w:hAnsi="Verdana" w:cs="Times New Roman"/>
          <w:color w:val="444444"/>
          <w:sz w:val="21"/>
          <w:szCs w:val="21"/>
        </w:rPr>
        <w:t>Summary of the adult education plan for each consortium</w:t>
      </w:r>
    </w:p>
    <w:p w:rsidR="0045251E" w:rsidRPr="0045251E" w:rsidRDefault="0045251E" w:rsidP="0045251E">
      <w:pPr>
        <w:numPr>
          <w:ilvl w:val="0"/>
          <w:numId w:val="14"/>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Distribution schedule for each consortium</w:t>
      </w:r>
    </w:p>
    <w:p w:rsidR="0045251E" w:rsidRPr="0045251E" w:rsidRDefault="0045251E" w:rsidP="0045251E">
      <w:pPr>
        <w:numPr>
          <w:ilvl w:val="0"/>
          <w:numId w:val="14"/>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Types and levels of services provided by each consortium</w:t>
      </w:r>
    </w:p>
    <w:p w:rsidR="0045251E" w:rsidRPr="0045251E" w:rsidRDefault="0045251E" w:rsidP="0045251E">
      <w:pPr>
        <w:numPr>
          <w:ilvl w:val="0"/>
          <w:numId w:val="14"/>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Effectiveness of each consortium in meeting the educational needs of adults in its region</w:t>
      </w:r>
    </w:p>
    <w:p w:rsidR="0045251E" w:rsidRPr="0045251E" w:rsidRDefault="0045251E" w:rsidP="0045251E">
      <w:pPr>
        <w:numPr>
          <w:ilvl w:val="0"/>
          <w:numId w:val="14"/>
        </w:numPr>
        <w:shd w:val="clear" w:color="auto" w:fill="FFFFFF"/>
        <w:spacing w:after="0" w:line="240" w:lineRule="auto"/>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Any recommendations related to delivery of education and workforce services for adults, including recommendations related to improved alignment of state programs</w:t>
      </w:r>
    </w:p>
    <w:bookmarkEnd w:id="0"/>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Chancellor and Superintendent may require a consortium, in order to receive funds, to submit any reports or data necessary to produce the above report.</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Chancellor and Superintendent shall align the data used to produce the above report with data reported by local educational agencies for other purposes, such as WIOA.</w:t>
      </w:r>
    </w:p>
    <w:p w:rsidR="0045251E" w:rsidRPr="0045251E" w:rsidRDefault="0045251E" w:rsidP="0045251E">
      <w:pPr>
        <w:numPr>
          <w:ilvl w:val="1"/>
          <w:numId w:val="1"/>
        </w:numPr>
        <w:shd w:val="clear" w:color="auto" w:fill="FFFFFF"/>
        <w:spacing w:after="0" w:line="240" w:lineRule="auto"/>
        <w:ind w:left="540"/>
        <w:textAlignment w:val="baseline"/>
        <w:rPr>
          <w:rFonts w:ascii="Verdana" w:eastAsia="Times New Roman" w:hAnsi="Verdana" w:cs="Times New Roman"/>
          <w:color w:val="444444"/>
          <w:sz w:val="21"/>
          <w:szCs w:val="21"/>
        </w:rPr>
      </w:pPr>
      <w:r w:rsidRPr="0045251E">
        <w:rPr>
          <w:rFonts w:ascii="Verdana" w:eastAsia="Times New Roman" w:hAnsi="Verdana" w:cs="Times New Roman"/>
          <w:color w:val="444444"/>
          <w:sz w:val="21"/>
          <w:szCs w:val="21"/>
        </w:rPr>
        <w:t>The Employment Development Department and the California Workforce Investment Board shall provide any assistance needed to align delivery of services across state and regional workforce, education and job service programs.</w:t>
      </w:r>
    </w:p>
    <w:p w:rsidR="003429F4" w:rsidRDefault="003429F4"/>
    <w:sectPr w:rsidR="00342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01D"/>
    <w:multiLevelType w:val="hybridMultilevel"/>
    <w:tmpl w:val="EF1A624A"/>
    <w:lvl w:ilvl="0" w:tplc="AE78DF9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9693D"/>
    <w:multiLevelType w:val="multilevel"/>
    <w:tmpl w:val="36F812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24757"/>
    <w:multiLevelType w:val="multilevel"/>
    <w:tmpl w:val="254672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37803"/>
    <w:multiLevelType w:val="multilevel"/>
    <w:tmpl w:val="D7069FCA"/>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65DA5"/>
    <w:multiLevelType w:val="multilevel"/>
    <w:tmpl w:val="AC7CB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Calibri" w:hAnsi="Calibri"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438F7"/>
    <w:multiLevelType w:val="multilevel"/>
    <w:tmpl w:val="54A824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C6E1B"/>
    <w:multiLevelType w:val="multilevel"/>
    <w:tmpl w:val="B53EC2BC"/>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Calibri" w:hAnsi="Calibr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41FCC"/>
    <w:multiLevelType w:val="multilevel"/>
    <w:tmpl w:val="094E65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Calibri" w:hAnsi="Calibr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93637"/>
    <w:multiLevelType w:val="multilevel"/>
    <w:tmpl w:val="335232D8"/>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Calibri" w:hAnsi="Calibr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8221A"/>
    <w:multiLevelType w:val="multilevel"/>
    <w:tmpl w:val="CE286188"/>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45248"/>
    <w:multiLevelType w:val="multilevel"/>
    <w:tmpl w:val="C94AB5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732B7"/>
    <w:multiLevelType w:val="multilevel"/>
    <w:tmpl w:val="C3341E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Calibri" w:hAnsi="Calibr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47371"/>
    <w:multiLevelType w:val="multilevel"/>
    <w:tmpl w:val="2654AC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E0060"/>
    <w:multiLevelType w:val="multilevel"/>
    <w:tmpl w:val="414C60F8"/>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8"/>
  </w:num>
  <w:num w:numId="4">
    <w:abstractNumId w:val="7"/>
  </w:num>
  <w:num w:numId="5">
    <w:abstractNumId w:val="6"/>
  </w:num>
  <w:num w:numId="6">
    <w:abstractNumId w:val="5"/>
  </w:num>
  <w:num w:numId="7">
    <w:abstractNumId w:val="4"/>
  </w:num>
  <w:num w:numId="8">
    <w:abstractNumId w:val="0"/>
  </w:num>
  <w:num w:numId="9">
    <w:abstractNumId w:val="2"/>
  </w:num>
  <w:num w:numId="10">
    <w:abstractNumId w:val="3"/>
  </w:num>
  <w:num w:numId="11">
    <w:abstractNumId w:val="10"/>
  </w:num>
  <w:num w:numId="12">
    <w:abstractNumId w:val="1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1E"/>
    <w:rsid w:val="003429F4"/>
    <w:rsid w:val="0045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07AE"/>
  <w15:chartTrackingRefBased/>
  <w15:docId w15:val="{7AC1ABF4-9F25-461B-B198-33AA357C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25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25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25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5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25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25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5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251E"/>
    <w:rPr>
      <w:color w:val="0000FF"/>
      <w:u w:val="single"/>
    </w:rPr>
  </w:style>
  <w:style w:type="character" w:styleId="Strong">
    <w:name w:val="Strong"/>
    <w:basedOn w:val="DefaultParagraphFont"/>
    <w:uiPriority w:val="22"/>
    <w:qFormat/>
    <w:rsid w:val="00452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4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BB22A-A050-4F04-9CB7-8EE61CA204C6}"/>
</file>

<file path=customXml/itemProps2.xml><?xml version="1.0" encoding="utf-8"?>
<ds:datastoreItem xmlns:ds="http://schemas.openxmlformats.org/officeDocument/2006/customXml" ds:itemID="{99697C60-F2DF-466C-8A29-711C1D469A3D}"/>
</file>

<file path=customXml/itemProps3.xml><?xml version="1.0" encoding="utf-8"?>
<ds:datastoreItem xmlns:ds="http://schemas.openxmlformats.org/officeDocument/2006/customXml" ds:itemID="{85F84A02-4792-4B32-A3B9-CB4E15FD4F33}"/>
</file>

<file path=docProps/app.xml><?xml version="1.0" encoding="utf-8"?>
<Properties xmlns="http://schemas.openxmlformats.org/officeDocument/2006/extended-properties" xmlns:vt="http://schemas.openxmlformats.org/officeDocument/2006/docPropsVTypes">
  <Template>Normal</Template>
  <TotalTime>5</TotalTime>
  <Pages>5</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Legislative Overview</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Overview</dc:title>
  <dc:subject>Legislative Overview</dc:subject>
  <dc:creator>Chancellors Office</dc:creator>
  <cp:keywords/>
  <dc:description/>
  <cp:lastModifiedBy>Nancy O'Neill</cp:lastModifiedBy>
  <cp:revision>1</cp:revision>
  <dcterms:created xsi:type="dcterms:W3CDTF">2017-12-15T20:06:00Z</dcterms:created>
  <dcterms:modified xsi:type="dcterms:W3CDTF">2017-12-15T20:11:00Z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