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Extended.xml" ContentType="application/vnd.openxmlformats-officedocument.wordprocessingml.commentsExtended+xml"/>
  <Override PartName="/word/fontTable.xml" ContentType="application/vnd.openxmlformats-officedocument.wordprocessingml.fontTable+xml"/>
  <Override PartName="/word/commentsIds.xml" ContentType="application/vnd.openxmlformats-officedocument.wordprocessingml.commentsId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A0214" w14:textId="77777777" w:rsidR="00D74074" w:rsidRPr="00DF38BE" w:rsidRDefault="00D74074">
      <w:pPr>
        <w:rPr>
          <w:rFonts w:ascii="Arial" w:eastAsia="Times New Roman" w:hAnsi="Arial" w:cs="Arial"/>
          <w:b/>
          <w:bCs/>
          <w:color w:val="000000"/>
          <w:u w:val="single"/>
        </w:rPr>
      </w:pPr>
      <w:bookmarkStart w:id="0" w:name="_GoBack"/>
      <w:bookmarkEnd w:id="0"/>
      <w:r w:rsidRPr="00DF38BE">
        <w:rPr>
          <w:rFonts w:ascii="Arial" w:hAnsi="Arial" w:cs="Arial"/>
          <w:noProof/>
          <w:lang w:eastAsia="en-US"/>
        </w:rPr>
        <mc:AlternateContent>
          <mc:Choice Requires="wps">
            <w:drawing>
              <wp:anchor distT="0" distB="0" distL="114300" distR="114300" simplePos="0" relativeHeight="251659776" behindDoc="0" locked="0" layoutInCell="1" allowOverlap="1" wp14:anchorId="6494109B" wp14:editId="1F4E03FF">
                <wp:simplePos x="0" y="0"/>
                <wp:positionH relativeFrom="margin">
                  <wp:posOffset>3505200</wp:posOffset>
                </wp:positionH>
                <wp:positionV relativeFrom="margin">
                  <wp:posOffset>7772400</wp:posOffset>
                </wp:positionV>
                <wp:extent cx="2552700" cy="371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52700" cy="371475"/>
                        </a:xfrm>
                        <a:prstGeom prst="rect">
                          <a:avLst/>
                        </a:prstGeom>
                        <a:solidFill>
                          <a:schemeClr val="lt1"/>
                        </a:solidFill>
                        <a:ln w="6350">
                          <a:noFill/>
                        </a:ln>
                      </wps:spPr>
                      <wps:txbx>
                        <w:txbxContent>
                          <w:p w14:paraId="6A689790" w14:textId="77777777" w:rsidR="00D74074" w:rsidRPr="00D74074" w:rsidRDefault="00D74074" w:rsidP="00D74074">
                            <w:pPr>
                              <w:jc w:val="right"/>
                              <w:rPr>
                                <w:rFonts w:ascii="Arial" w:hAnsi="Arial" w:cs="Arial"/>
                                <w:color w:val="002060"/>
                                <w:sz w:val="40"/>
                                <w:szCs w:val="40"/>
                              </w:rPr>
                            </w:pPr>
                            <w:r w:rsidRPr="00D74074">
                              <w:rPr>
                                <w:rFonts w:ascii="Arial" w:hAnsi="Arial" w:cs="Arial"/>
                                <w:color w:val="002060"/>
                                <w:sz w:val="40"/>
                                <w:szCs w:val="40"/>
                              </w:rPr>
                              <w:t>October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4109B" id="_x0000_t202" coordsize="21600,21600" o:spt="202" path="m,l,21600r21600,l21600,xe">
                <v:stroke joinstyle="miter"/>
                <v:path gradientshapeok="t" o:connecttype="rect"/>
              </v:shapetype>
              <v:shape id="Text Box 2" o:spid="_x0000_s1026" type="#_x0000_t202" style="position:absolute;margin-left:276pt;margin-top:612pt;width:201pt;height:2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" fillcolor="white [3201]" stroked="f" strokeweight=".5pt">
                <v:textbox>
                  <w:txbxContent>
                    <w:p w14:paraId="6A689790" w14:textId="77777777" w:rsidR="00D74074" w:rsidRPr="00D74074" w:rsidRDefault="00D74074" w:rsidP="00D74074">
                      <w:pPr>
                        <w:jc w:val="right"/>
                        <w:rPr>
                          <w:rFonts w:ascii="Arial" w:hAnsi="Arial" w:cs="Arial"/>
                          <w:color w:val="002060"/>
                          <w:sz w:val="40"/>
                          <w:szCs w:val="40"/>
                        </w:rPr>
                      </w:pPr>
                      <w:r w:rsidRPr="00D74074">
                        <w:rPr>
                          <w:rFonts w:ascii="Arial" w:hAnsi="Arial" w:cs="Arial"/>
                          <w:color w:val="002060"/>
                          <w:sz w:val="40"/>
                          <w:szCs w:val="40"/>
                        </w:rPr>
                        <w:t>October 2018</w:t>
                      </w:r>
                    </w:p>
                  </w:txbxContent>
                </v:textbox>
                <w10:wrap anchorx="margin" anchory="margin"/>
              </v:shape>
            </w:pict>
          </mc:Fallback>
        </mc:AlternateContent>
      </w:r>
      <w:r w:rsidRPr="00DF38BE">
        <w:rPr>
          <w:rFonts w:ascii="Arial" w:hAnsi="Arial" w:cs="Arial"/>
          <w:noProof/>
          <w:lang w:eastAsia="en-US"/>
        </w:rPr>
        <mc:AlternateContent>
          <mc:Choice Requires="wps">
            <w:drawing>
              <wp:anchor distT="0" distB="0" distL="114300" distR="114300" simplePos="0" relativeHeight="251657728" behindDoc="0" locked="0" layoutInCell="1" allowOverlap="1" wp14:anchorId="0EFC0084" wp14:editId="74AC883D">
                <wp:simplePos x="0" y="0"/>
                <wp:positionH relativeFrom="margin">
                  <wp:align>center</wp:align>
                </wp:positionH>
                <wp:positionV relativeFrom="margin">
                  <wp:align>center</wp:align>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560BB9" w14:textId="77777777" w:rsidR="00D74074" w:rsidRPr="00D74074" w:rsidRDefault="00D74074" w:rsidP="00D74074">
                            <w:pPr>
                              <w:jc w:val="center"/>
                              <w:rPr>
                                <w:rFonts w:ascii="Arial" w:hAnsi="Arial" w:cs="Arial"/>
                                <w:color w:val="002060"/>
                                <w:sz w:val="40"/>
                                <w:szCs w:val="40"/>
                              </w:rPr>
                            </w:pPr>
                            <w:r w:rsidRPr="00D74074">
                              <w:rPr>
                                <w:rFonts w:ascii="Arial" w:hAnsi="Arial" w:cs="Arial"/>
                                <w:color w:val="002060"/>
                                <w:sz w:val="40"/>
                                <w:szCs w:val="40"/>
                              </w:rPr>
                              <w:t>California Adult Education Program Quality Framework and Self-Assessment Recommendations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FC0084" id="Text Box 1"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" filled="f" stroked="f" strokeweight=".5pt">
                <v:textbox style="mso-fit-shape-to-text:t">
                  <w:txbxContent>
                    <w:p w14:paraId="05560BB9" w14:textId="77777777" w:rsidR="00D74074" w:rsidRPr="00D74074" w:rsidRDefault="00D74074" w:rsidP="00D74074">
                      <w:pPr>
                        <w:jc w:val="center"/>
                        <w:rPr>
                          <w:rFonts w:ascii="Arial" w:hAnsi="Arial" w:cs="Arial"/>
                          <w:color w:val="002060"/>
                          <w:sz w:val="40"/>
                          <w:szCs w:val="40"/>
                        </w:rPr>
                      </w:pPr>
                      <w:r w:rsidRPr="00D74074">
                        <w:rPr>
                          <w:rFonts w:ascii="Arial" w:hAnsi="Arial" w:cs="Arial"/>
                          <w:color w:val="002060"/>
                          <w:sz w:val="40"/>
                          <w:szCs w:val="40"/>
                        </w:rPr>
                        <w:t>California Adult Education Program Quality Framework and Self-Assessment Recommendations Report</w:t>
                      </w:r>
                    </w:p>
                  </w:txbxContent>
                </v:textbox>
                <w10:wrap type="square" anchorx="margin" anchory="margin"/>
              </v:shape>
            </w:pict>
          </mc:Fallback>
        </mc:AlternateContent>
      </w:r>
      <w:r w:rsidRPr="00DF38BE">
        <w:rPr>
          <w:rFonts w:ascii="Arial" w:eastAsia="Times New Roman" w:hAnsi="Arial" w:cs="Arial"/>
          <w:b/>
          <w:bCs/>
          <w:color w:val="000000"/>
          <w:u w:val="single"/>
        </w:rPr>
        <w:br w:type="page"/>
      </w:r>
    </w:p>
    <w:sdt>
      <w:sdtPr>
        <w:rPr>
          <w:rFonts w:asciiTheme="minorHAnsi" w:eastAsiaTheme="minorEastAsia" w:hAnsiTheme="minorHAnsi" w:cstheme="minorBidi"/>
          <w:color w:val="auto"/>
          <w:sz w:val="22"/>
          <w:szCs w:val="22"/>
        </w:rPr>
        <w:id w:val="553119920"/>
        <w:docPartObj>
          <w:docPartGallery w:val="Table of Contents"/>
          <w:docPartUnique/>
        </w:docPartObj>
      </w:sdtPr>
      <w:sdtEndPr>
        <w:rPr>
          <w:b/>
          <w:bCs/>
          <w:noProof/>
        </w:rPr>
      </w:sdtEndPr>
      <w:sdtContent>
        <w:p w14:paraId="621E89BD" w14:textId="77777777" w:rsidR="00D74074" w:rsidRPr="00DF38BE" w:rsidRDefault="00D74074">
          <w:pPr>
            <w:pStyle w:val="TOCHeading"/>
          </w:pPr>
          <w:r w:rsidRPr="00DF38BE">
            <w:t>Contents</w:t>
          </w:r>
        </w:p>
        <w:p w14:paraId="4896F4A5" w14:textId="77777777" w:rsidR="004F53FD" w:rsidRPr="004F53FD" w:rsidRDefault="00D74074">
          <w:pPr>
            <w:pStyle w:val="TOC1"/>
            <w:tabs>
              <w:tab w:val="right" w:leader="dot" w:pos="9350"/>
            </w:tabs>
            <w:rPr>
              <w:rFonts w:ascii="Arial" w:hAnsi="Arial" w:cs="Arial"/>
              <w:noProof/>
              <w:sz w:val="24"/>
              <w:szCs w:val="24"/>
              <w:lang w:eastAsia="en-US"/>
            </w:rPr>
          </w:pPr>
          <w:r w:rsidRPr="00DF38BE">
            <w:rPr>
              <w:rFonts w:ascii="Arial" w:hAnsi="Arial" w:cs="Arial"/>
            </w:rPr>
            <w:fldChar w:fldCharType="begin"/>
          </w:r>
          <w:r w:rsidRPr="00DF38BE">
            <w:rPr>
              <w:rFonts w:ascii="Arial" w:hAnsi="Arial" w:cs="Arial"/>
            </w:rPr>
            <w:instrText xml:space="preserve"> TOC \o "1-3" \h \z \u </w:instrText>
          </w:r>
          <w:r w:rsidRPr="00DF38BE">
            <w:rPr>
              <w:rFonts w:ascii="Arial" w:hAnsi="Arial" w:cs="Arial"/>
            </w:rPr>
            <w:fldChar w:fldCharType="separate"/>
          </w:r>
          <w:hyperlink w:anchor="_Toc527022346" w:history="1">
            <w:r w:rsidR="004F53FD" w:rsidRPr="004F53FD">
              <w:rPr>
                <w:rStyle w:val="Hyperlink"/>
                <w:rFonts w:ascii="Arial" w:hAnsi="Arial" w:cs="Arial"/>
                <w:noProof/>
                <w:sz w:val="24"/>
                <w:szCs w:val="24"/>
              </w:rPr>
              <w:t>Overview</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_Toc527022346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3</w:t>
            </w:r>
            <w:r w:rsidR="004F53FD" w:rsidRPr="004F53FD">
              <w:rPr>
                <w:rFonts w:ascii="Arial" w:hAnsi="Arial" w:cs="Arial"/>
                <w:noProof/>
                <w:webHidden/>
                <w:sz w:val="24"/>
                <w:szCs w:val="24"/>
              </w:rPr>
              <w:fldChar w:fldCharType="end"/>
            </w:r>
          </w:hyperlink>
        </w:p>
        <w:p w14:paraId="623447BD" w14:textId="77777777" w:rsidR="004F53FD" w:rsidRPr="004F53FD" w:rsidRDefault="00441F99">
          <w:pPr>
            <w:pStyle w:val="TOC2"/>
            <w:tabs>
              <w:tab w:val="right" w:leader="dot" w:pos="9350"/>
            </w:tabs>
            <w:rPr>
              <w:rFonts w:ascii="Arial" w:hAnsi="Arial" w:cs="Arial"/>
              <w:noProof/>
              <w:sz w:val="24"/>
              <w:szCs w:val="24"/>
              <w:lang w:eastAsia="en-US"/>
            </w:rPr>
          </w:pPr>
          <w:hyperlink w:anchor="_Toc527022347" w:history="1">
            <w:r w:rsidR="004F53FD" w:rsidRPr="004F53FD">
              <w:rPr>
                <w:rStyle w:val="Hyperlink"/>
                <w:rFonts w:ascii="Arial" w:hAnsi="Arial" w:cs="Arial"/>
                <w:noProof/>
                <w:sz w:val="24"/>
                <w:szCs w:val="24"/>
              </w:rPr>
              <w:t>Field Team process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_Toc527022347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3</w:t>
            </w:r>
            <w:r w:rsidR="004F53FD" w:rsidRPr="004F53FD">
              <w:rPr>
                <w:rFonts w:ascii="Arial" w:hAnsi="Arial" w:cs="Arial"/>
                <w:noProof/>
                <w:webHidden/>
                <w:sz w:val="24"/>
                <w:szCs w:val="24"/>
              </w:rPr>
              <w:fldChar w:fldCharType="end"/>
            </w:r>
          </w:hyperlink>
        </w:p>
        <w:p w14:paraId="0AB109C9" w14:textId="77777777" w:rsidR="004F53FD" w:rsidRPr="004F53FD" w:rsidRDefault="00441F99">
          <w:pPr>
            <w:pStyle w:val="TOC2"/>
            <w:tabs>
              <w:tab w:val="right" w:leader="dot" w:pos="9350"/>
            </w:tabs>
            <w:rPr>
              <w:rFonts w:ascii="Arial" w:hAnsi="Arial" w:cs="Arial"/>
              <w:noProof/>
              <w:sz w:val="24"/>
              <w:szCs w:val="24"/>
              <w:lang w:eastAsia="en-US"/>
            </w:rPr>
          </w:pPr>
          <w:hyperlink w:anchor="_Toc527022348" w:history="1">
            <w:r w:rsidR="004F53FD" w:rsidRPr="004F53FD">
              <w:rPr>
                <w:rStyle w:val="Hyperlink"/>
                <w:rFonts w:ascii="Arial" w:hAnsi="Arial" w:cs="Arial"/>
                <w:noProof/>
                <w:sz w:val="24"/>
                <w:szCs w:val="24"/>
              </w:rPr>
              <w:t>Charge</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_Toc527022348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3</w:t>
            </w:r>
            <w:r w:rsidR="004F53FD" w:rsidRPr="004F53FD">
              <w:rPr>
                <w:rFonts w:ascii="Arial" w:hAnsi="Arial" w:cs="Arial"/>
                <w:noProof/>
                <w:webHidden/>
                <w:sz w:val="24"/>
                <w:szCs w:val="24"/>
              </w:rPr>
              <w:fldChar w:fldCharType="end"/>
            </w:r>
          </w:hyperlink>
        </w:p>
        <w:p w14:paraId="44D11B9E" w14:textId="77777777" w:rsidR="004F53FD" w:rsidRPr="004F53FD" w:rsidRDefault="00441F99">
          <w:pPr>
            <w:pStyle w:val="TOC2"/>
            <w:tabs>
              <w:tab w:val="right" w:leader="dot" w:pos="9350"/>
            </w:tabs>
            <w:rPr>
              <w:rFonts w:ascii="Arial" w:hAnsi="Arial" w:cs="Arial"/>
              <w:noProof/>
              <w:sz w:val="24"/>
              <w:szCs w:val="24"/>
              <w:lang w:eastAsia="en-US"/>
            </w:rPr>
          </w:pPr>
          <w:hyperlink w:anchor="_Toc527022349" w:history="1">
            <w:r w:rsidR="004F53FD" w:rsidRPr="004F53FD">
              <w:rPr>
                <w:rStyle w:val="Hyperlink"/>
                <w:rFonts w:ascii="Arial" w:hAnsi="Arial" w:cs="Arial"/>
                <w:noProof/>
                <w:sz w:val="24"/>
                <w:szCs w:val="24"/>
              </w:rPr>
              <w:t>Planning Activities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_Toc527022349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3</w:t>
            </w:r>
            <w:r w:rsidR="004F53FD" w:rsidRPr="004F53FD">
              <w:rPr>
                <w:rFonts w:ascii="Arial" w:hAnsi="Arial" w:cs="Arial"/>
                <w:noProof/>
                <w:webHidden/>
                <w:sz w:val="24"/>
                <w:szCs w:val="24"/>
              </w:rPr>
              <w:fldChar w:fldCharType="end"/>
            </w:r>
          </w:hyperlink>
        </w:p>
        <w:p w14:paraId="251D4DB3" w14:textId="77777777" w:rsidR="004F53FD" w:rsidRPr="004F53FD" w:rsidRDefault="00441F99">
          <w:pPr>
            <w:pStyle w:val="TOC2"/>
            <w:tabs>
              <w:tab w:val="right" w:leader="dot" w:pos="9350"/>
            </w:tabs>
            <w:rPr>
              <w:rFonts w:ascii="Arial" w:hAnsi="Arial" w:cs="Arial"/>
              <w:noProof/>
              <w:sz w:val="24"/>
              <w:szCs w:val="24"/>
              <w:lang w:eastAsia="en-US"/>
            </w:rPr>
          </w:pPr>
          <w:hyperlink w:anchor="_Toc527022350" w:history="1">
            <w:r w:rsidR="004F53FD" w:rsidRPr="004F53FD">
              <w:rPr>
                <w:rStyle w:val="Hyperlink"/>
                <w:rFonts w:ascii="Arial" w:hAnsi="Arial" w:cs="Arial"/>
                <w:noProof/>
                <w:sz w:val="24"/>
                <w:szCs w:val="24"/>
              </w:rPr>
              <w:t>Members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_Toc527022350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4</w:t>
            </w:r>
            <w:r w:rsidR="004F53FD" w:rsidRPr="004F53FD">
              <w:rPr>
                <w:rFonts w:ascii="Arial" w:hAnsi="Arial" w:cs="Arial"/>
                <w:noProof/>
                <w:webHidden/>
                <w:sz w:val="24"/>
                <w:szCs w:val="24"/>
              </w:rPr>
              <w:fldChar w:fldCharType="end"/>
            </w:r>
          </w:hyperlink>
        </w:p>
        <w:p w14:paraId="703A8293"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1" w:history="1">
            <w:r w:rsidR="004F53FD" w:rsidRPr="004F53FD">
              <w:rPr>
                <w:rStyle w:val="Hyperlink"/>
                <w:rFonts w:ascii="Arial" w:hAnsi="Arial" w:cs="Arial"/>
                <w:noProof/>
                <w:sz w:val="24"/>
                <w:szCs w:val="24"/>
              </w:rPr>
              <w:t>Scope</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_Toc527022351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5</w:t>
            </w:r>
            <w:r w:rsidR="004F53FD" w:rsidRPr="004F53FD">
              <w:rPr>
                <w:rFonts w:ascii="Arial" w:hAnsi="Arial" w:cs="Arial"/>
                <w:noProof/>
                <w:webHidden/>
                <w:sz w:val="24"/>
                <w:szCs w:val="24"/>
              </w:rPr>
              <w:fldChar w:fldCharType="end"/>
            </w:r>
          </w:hyperlink>
        </w:p>
        <w:p w14:paraId="0FB0243C"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2" w:history="1">
            <w:r w:rsidR="004F53FD" w:rsidRPr="004F53FD">
              <w:rPr>
                <w:rStyle w:val="Hyperlink"/>
                <w:rFonts w:ascii="Arial" w:hAnsi="Arial" w:cs="Arial"/>
                <w:noProof/>
                <w:sz w:val="24"/>
                <w:szCs w:val="24"/>
              </w:rPr>
              <w:t>Guiding Framework</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_Toc527022352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5</w:t>
            </w:r>
            <w:r w:rsidR="004F53FD" w:rsidRPr="004F53FD">
              <w:rPr>
                <w:rFonts w:ascii="Arial" w:hAnsi="Arial" w:cs="Arial"/>
                <w:noProof/>
                <w:webHidden/>
                <w:sz w:val="24"/>
                <w:szCs w:val="24"/>
              </w:rPr>
              <w:fldChar w:fldCharType="end"/>
            </w:r>
          </w:hyperlink>
        </w:p>
        <w:p w14:paraId="736ADBC0"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3" w:history="1">
            <w:r w:rsidR="004F53FD" w:rsidRPr="004F53FD">
              <w:rPr>
                <w:rStyle w:val="Hyperlink"/>
                <w:rFonts w:ascii="Arial" w:hAnsi="Arial" w:cs="Arial"/>
                <w:noProof/>
                <w:sz w:val="24"/>
                <w:szCs w:val="24"/>
              </w:rPr>
              <w:t>Principles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_Toc527022353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5</w:t>
            </w:r>
            <w:r w:rsidR="004F53FD" w:rsidRPr="004F53FD">
              <w:rPr>
                <w:rFonts w:ascii="Arial" w:hAnsi="Arial" w:cs="Arial"/>
                <w:noProof/>
                <w:webHidden/>
                <w:sz w:val="24"/>
                <w:szCs w:val="24"/>
              </w:rPr>
              <w:fldChar w:fldCharType="end"/>
            </w:r>
          </w:hyperlink>
        </w:p>
        <w:p w14:paraId="657D394D"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4" w:history="1">
            <w:r w:rsidR="004F53FD" w:rsidRPr="004F53FD">
              <w:rPr>
                <w:rStyle w:val="Hyperlink"/>
                <w:rFonts w:ascii="Arial" w:hAnsi="Arial" w:cs="Arial"/>
                <w:noProof/>
                <w:sz w:val="24"/>
                <w:szCs w:val="24"/>
              </w:rPr>
              <w:t>Program Quality Framework Overview</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_Toc527022354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6</w:t>
            </w:r>
            <w:r w:rsidR="004F53FD" w:rsidRPr="004F53FD">
              <w:rPr>
                <w:rFonts w:ascii="Arial" w:hAnsi="Arial" w:cs="Arial"/>
                <w:noProof/>
                <w:webHidden/>
                <w:sz w:val="24"/>
                <w:szCs w:val="24"/>
              </w:rPr>
              <w:fldChar w:fldCharType="end"/>
            </w:r>
          </w:hyperlink>
        </w:p>
        <w:p w14:paraId="100C3630"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5" w:history="1">
            <w:r w:rsidR="004F53FD" w:rsidRPr="004F53FD">
              <w:rPr>
                <w:rStyle w:val="Hyperlink"/>
                <w:rFonts w:ascii="Arial" w:hAnsi="Arial" w:cs="Arial"/>
                <w:noProof/>
                <w:sz w:val="24"/>
                <w:szCs w:val="24"/>
              </w:rPr>
              <w:t>Self-Assessment Tool Overview</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_Toc527022355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7</w:t>
            </w:r>
            <w:r w:rsidR="004F53FD" w:rsidRPr="004F53FD">
              <w:rPr>
                <w:rFonts w:ascii="Arial" w:hAnsi="Arial" w:cs="Arial"/>
                <w:noProof/>
                <w:webHidden/>
                <w:sz w:val="24"/>
                <w:szCs w:val="24"/>
              </w:rPr>
              <w:fldChar w:fldCharType="end"/>
            </w:r>
          </w:hyperlink>
        </w:p>
        <w:p w14:paraId="3F87828A"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6" w:history="1">
            <w:r w:rsidR="004F53FD" w:rsidRPr="004F53FD">
              <w:rPr>
                <w:rStyle w:val="Hyperlink"/>
                <w:rFonts w:ascii="Arial" w:hAnsi="Arial" w:cs="Arial"/>
                <w:noProof/>
                <w:sz w:val="24"/>
                <w:szCs w:val="24"/>
              </w:rPr>
              <w:t>Recommendations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_Toc527022356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8</w:t>
            </w:r>
            <w:r w:rsidR="004F53FD" w:rsidRPr="004F53FD">
              <w:rPr>
                <w:rFonts w:ascii="Arial" w:hAnsi="Arial" w:cs="Arial"/>
                <w:noProof/>
                <w:webHidden/>
                <w:sz w:val="24"/>
                <w:szCs w:val="24"/>
              </w:rPr>
              <w:fldChar w:fldCharType="end"/>
            </w:r>
          </w:hyperlink>
        </w:p>
        <w:p w14:paraId="4CA7BD53"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7" w:history="1">
            <w:r w:rsidR="004F53FD" w:rsidRPr="004F53FD">
              <w:rPr>
                <w:rStyle w:val="Hyperlink"/>
                <w:rFonts w:ascii="Arial" w:hAnsi="Arial" w:cs="Arial"/>
                <w:noProof/>
                <w:sz w:val="24"/>
                <w:szCs w:val="24"/>
              </w:rPr>
              <w:t>APPENDIX 1: Program Quality Framework</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_Toc527022357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9</w:t>
            </w:r>
            <w:r w:rsidR="004F53FD" w:rsidRPr="004F53FD">
              <w:rPr>
                <w:rFonts w:ascii="Arial" w:hAnsi="Arial" w:cs="Arial"/>
                <w:noProof/>
                <w:webHidden/>
                <w:sz w:val="24"/>
                <w:szCs w:val="24"/>
              </w:rPr>
              <w:fldChar w:fldCharType="end"/>
            </w:r>
          </w:hyperlink>
        </w:p>
        <w:p w14:paraId="5A170725"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8" w:history="1">
            <w:r w:rsidR="004F53FD" w:rsidRPr="004F53FD">
              <w:rPr>
                <w:rStyle w:val="Hyperlink"/>
                <w:rFonts w:ascii="Arial" w:hAnsi="Arial" w:cs="Arial"/>
                <w:noProof/>
                <w:sz w:val="24"/>
                <w:szCs w:val="24"/>
              </w:rPr>
              <w:t>APPENDIX 2: Self-Assessment Tool</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_Toc527022358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10</w:t>
            </w:r>
            <w:r w:rsidR="004F53FD" w:rsidRPr="004F53FD">
              <w:rPr>
                <w:rFonts w:ascii="Arial" w:hAnsi="Arial" w:cs="Arial"/>
                <w:noProof/>
                <w:webHidden/>
                <w:sz w:val="24"/>
                <w:szCs w:val="24"/>
              </w:rPr>
              <w:fldChar w:fldCharType="end"/>
            </w:r>
          </w:hyperlink>
        </w:p>
        <w:p w14:paraId="407A0928" w14:textId="77777777" w:rsidR="004F53FD" w:rsidRPr="004F53FD" w:rsidRDefault="00441F99">
          <w:pPr>
            <w:pStyle w:val="TOC1"/>
            <w:tabs>
              <w:tab w:val="right" w:leader="dot" w:pos="9350"/>
            </w:tabs>
            <w:rPr>
              <w:rFonts w:ascii="Arial" w:hAnsi="Arial" w:cs="Arial"/>
              <w:noProof/>
              <w:sz w:val="24"/>
              <w:szCs w:val="24"/>
              <w:lang w:eastAsia="en-US"/>
            </w:rPr>
          </w:pPr>
          <w:hyperlink w:anchor="_Toc527022359" w:history="1">
            <w:r w:rsidR="004F53FD" w:rsidRPr="004F53FD">
              <w:rPr>
                <w:rStyle w:val="Hyperlink"/>
                <w:rFonts w:ascii="Arial" w:hAnsi="Arial" w:cs="Arial"/>
                <w:noProof/>
                <w:sz w:val="24"/>
                <w:szCs w:val="24"/>
              </w:rPr>
              <w:t>APPENDIX 3: Crosswalk of Quality and Effectiveness Approaches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_Toc527022359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11</w:t>
            </w:r>
            <w:r w:rsidR="004F53FD" w:rsidRPr="004F53FD">
              <w:rPr>
                <w:rFonts w:ascii="Arial" w:hAnsi="Arial" w:cs="Arial"/>
                <w:noProof/>
                <w:webHidden/>
                <w:sz w:val="24"/>
                <w:szCs w:val="24"/>
              </w:rPr>
              <w:fldChar w:fldCharType="end"/>
            </w:r>
          </w:hyperlink>
        </w:p>
        <w:p w14:paraId="24BE20E5" w14:textId="77777777" w:rsidR="004F53FD" w:rsidRDefault="00441F99">
          <w:pPr>
            <w:pStyle w:val="TOC1"/>
            <w:tabs>
              <w:tab w:val="right" w:leader="dot" w:pos="9350"/>
            </w:tabs>
            <w:rPr>
              <w:noProof/>
              <w:lang w:eastAsia="en-US"/>
            </w:rPr>
          </w:pPr>
          <w:hyperlink w:anchor="_Toc527022360" w:history="1">
            <w:r w:rsidR="004F53FD" w:rsidRPr="004F53FD">
              <w:rPr>
                <w:rStyle w:val="Hyperlink"/>
                <w:rFonts w:ascii="Arial" w:hAnsi="Arial" w:cs="Arial"/>
                <w:noProof/>
                <w:sz w:val="24"/>
                <w:szCs w:val="24"/>
              </w:rPr>
              <w:t>APPENDIX 4: Professional Development and Technical Assistance Resources</w:t>
            </w:r>
            <w:r w:rsidR="004F53FD" w:rsidRPr="004F53FD">
              <w:rPr>
                <w:rFonts w:ascii="Arial" w:hAnsi="Arial" w:cs="Arial"/>
                <w:noProof/>
                <w:webHidden/>
                <w:sz w:val="24"/>
                <w:szCs w:val="24"/>
              </w:rPr>
              <w:tab/>
            </w:r>
            <w:r w:rsidR="004F53FD" w:rsidRPr="004F53FD">
              <w:rPr>
                <w:rFonts w:ascii="Arial" w:hAnsi="Arial" w:cs="Arial"/>
                <w:noProof/>
                <w:webHidden/>
                <w:sz w:val="24"/>
                <w:szCs w:val="24"/>
              </w:rPr>
              <w:fldChar w:fldCharType="begin"/>
            </w:r>
            <w:r w:rsidR="004F53FD" w:rsidRPr="004F53FD">
              <w:rPr>
                <w:rFonts w:ascii="Arial" w:hAnsi="Arial" w:cs="Arial"/>
                <w:noProof/>
                <w:webHidden/>
                <w:sz w:val="24"/>
                <w:szCs w:val="24"/>
              </w:rPr>
              <w:instrText xml:space="preserve"> PAGEREF _Toc527022360 \h </w:instrText>
            </w:r>
            <w:r w:rsidR="004F53FD" w:rsidRPr="004F53FD">
              <w:rPr>
                <w:rFonts w:ascii="Arial" w:hAnsi="Arial" w:cs="Arial"/>
                <w:noProof/>
                <w:webHidden/>
                <w:sz w:val="24"/>
                <w:szCs w:val="24"/>
              </w:rPr>
            </w:r>
            <w:r w:rsidR="004F53FD" w:rsidRPr="004F53FD">
              <w:rPr>
                <w:rFonts w:ascii="Arial" w:hAnsi="Arial" w:cs="Arial"/>
                <w:noProof/>
                <w:webHidden/>
                <w:sz w:val="24"/>
                <w:szCs w:val="24"/>
              </w:rPr>
              <w:fldChar w:fldCharType="separate"/>
            </w:r>
            <w:r w:rsidR="001C4C23">
              <w:rPr>
                <w:rFonts w:ascii="Arial" w:hAnsi="Arial" w:cs="Arial"/>
                <w:noProof/>
                <w:webHidden/>
                <w:sz w:val="24"/>
                <w:szCs w:val="24"/>
              </w:rPr>
              <w:t>12</w:t>
            </w:r>
            <w:r w:rsidR="004F53FD" w:rsidRPr="004F53FD">
              <w:rPr>
                <w:rFonts w:ascii="Arial" w:hAnsi="Arial" w:cs="Arial"/>
                <w:noProof/>
                <w:webHidden/>
                <w:sz w:val="24"/>
                <w:szCs w:val="24"/>
              </w:rPr>
              <w:fldChar w:fldCharType="end"/>
            </w:r>
          </w:hyperlink>
        </w:p>
        <w:p w14:paraId="2D00B11B" w14:textId="77777777" w:rsidR="00D74074" w:rsidRPr="00DF38BE" w:rsidRDefault="00D74074">
          <w:pPr>
            <w:rPr>
              <w:rFonts w:ascii="Arial" w:hAnsi="Arial" w:cs="Arial"/>
            </w:rPr>
          </w:pPr>
          <w:r w:rsidRPr="00DF38BE">
            <w:rPr>
              <w:rFonts w:ascii="Arial" w:hAnsi="Arial" w:cs="Arial"/>
              <w:b/>
              <w:bCs/>
              <w:noProof/>
            </w:rPr>
            <w:fldChar w:fldCharType="end"/>
          </w:r>
        </w:p>
      </w:sdtContent>
    </w:sdt>
    <w:p w14:paraId="0E973054" w14:textId="77777777" w:rsidR="00D74074" w:rsidRPr="00DF38BE" w:rsidRDefault="00D74074">
      <w:pPr>
        <w:rPr>
          <w:rFonts w:ascii="Arial" w:eastAsiaTheme="majorEastAsia" w:hAnsi="Arial" w:cs="Arial"/>
          <w:color w:val="1F3864" w:themeColor="accent1" w:themeShade="80"/>
          <w:sz w:val="36"/>
          <w:szCs w:val="36"/>
        </w:rPr>
      </w:pPr>
      <w:r w:rsidRPr="00DF38BE">
        <w:rPr>
          <w:rFonts w:ascii="Arial" w:hAnsi="Arial" w:cs="Arial"/>
        </w:rPr>
        <w:br w:type="page"/>
      </w:r>
    </w:p>
    <w:p w14:paraId="5925BFFC" w14:textId="77777777" w:rsidR="00E7739B" w:rsidRPr="00DF38BE" w:rsidRDefault="00E7739B" w:rsidP="00D74074">
      <w:pPr>
        <w:pStyle w:val="Heading1"/>
      </w:pPr>
      <w:bookmarkStart w:id="1" w:name="_Toc527022346"/>
      <w:r w:rsidRPr="00DF38BE">
        <w:lastRenderedPageBreak/>
        <w:t>Overview</w:t>
      </w:r>
      <w:bookmarkEnd w:id="1"/>
    </w:p>
    <w:p w14:paraId="18430C9A" w14:textId="77777777" w:rsidR="0074287E" w:rsidRPr="00DF38BE" w:rsidRDefault="001012E8" w:rsidP="00E7739B">
      <w:pPr>
        <w:rPr>
          <w:rFonts w:ascii="Arial" w:eastAsia="Times New Roman" w:hAnsi="Arial" w:cs="Arial"/>
        </w:rPr>
      </w:pPr>
      <w:r>
        <w:rPr>
          <w:rFonts w:ascii="Arial" w:eastAsia="Times New Roman" w:hAnsi="Arial" w:cs="Arial"/>
        </w:rPr>
        <w:t>This</w:t>
      </w:r>
      <w:r w:rsidR="00DC1F9F">
        <w:rPr>
          <w:rFonts w:ascii="Arial" w:eastAsia="Times New Roman" w:hAnsi="Arial" w:cs="Arial"/>
        </w:rPr>
        <w:t xml:space="preserve"> document was prepared for the California Adult Education Program to provide an overview of the work conducted by the Member Effectiveness Field Team</w:t>
      </w:r>
      <w:r w:rsidR="00DC1F9F">
        <w:rPr>
          <w:rStyle w:val="FootnoteReference"/>
          <w:rFonts w:ascii="Arial" w:eastAsia="Times New Roman" w:hAnsi="Arial" w:cs="Arial"/>
        </w:rPr>
        <w:footnoteReference w:id="1"/>
      </w:r>
      <w:r w:rsidR="00DC1F9F">
        <w:rPr>
          <w:rFonts w:ascii="Arial" w:eastAsia="Times New Roman" w:hAnsi="Arial" w:cs="Arial"/>
        </w:rPr>
        <w:t xml:space="preserve">  as well as present the field team’s recommendations to the state. </w:t>
      </w:r>
    </w:p>
    <w:p w14:paraId="5F47328E" w14:textId="77777777" w:rsidR="00E7739B" w:rsidRPr="00753340" w:rsidRDefault="00E7739B" w:rsidP="00753340">
      <w:pPr>
        <w:pStyle w:val="Heading2"/>
      </w:pPr>
      <w:bookmarkStart w:id="2" w:name="_Toc527022347"/>
      <w:r w:rsidRPr="00753340">
        <w:t>Field Team process</w:t>
      </w:r>
      <w:bookmarkEnd w:id="2"/>
      <w:r w:rsidRPr="00753340">
        <w:t xml:space="preserve"> </w:t>
      </w:r>
    </w:p>
    <w:p w14:paraId="496B5DC8" w14:textId="77777777" w:rsidR="00B25E02" w:rsidRPr="00DC1F9F" w:rsidRDefault="00DC1F9F" w:rsidP="00DC1F9F">
      <w:pPr>
        <w:rPr>
          <w:rFonts w:ascii="Arial" w:hAnsi="Arial" w:cs="Arial"/>
        </w:rPr>
      </w:pPr>
      <w:r>
        <w:rPr>
          <w:rFonts w:ascii="Arial" w:hAnsi="Arial" w:cs="Arial"/>
        </w:rPr>
        <w:t xml:space="preserve">The team initially began working on quality indicators of effectiveness in March 2018. From that conversation emerged the need to develop tools and resources to help consortia and members not only identify what indicates </w:t>
      </w:r>
      <w:r w:rsidRPr="00FC71B7">
        <w:rPr>
          <w:rFonts w:ascii="Arial" w:hAnsi="Arial" w:cs="Arial"/>
          <w:noProof/>
        </w:rPr>
        <w:t>effectiveness</w:t>
      </w:r>
      <w:r>
        <w:rPr>
          <w:rFonts w:ascii="Arial" w:hAnsi="Arial" w:cs="Arial"/>
        </w:rPr>
        <w:t xml:space="preserve">, but also a way to assess </w:t>
      </w:r>
      <w:r w:rsidRPr="00FC71B7">
        <w:rPr>
          <w:rFonts w:ascii="Arial" w:hAnsi="Arial" w:cs="Arial"/>
          <w:noProof/>
        </w:rPr>
        <w:t>said</w:t>
      </w:r>
      <w:r>
        <w:rPr>
          <w:rFonts w:ascii="Arial" w:hAnsi="Arial" w:cs="Arial"/>
        </w:rPr>
        <w:t xml:space="preserve"> </w:t>
      </w:r>
      <w:r w:rsidRPr="00FC71B7">
        <w:rPr>
          <w:rFonts w:ascii="Arial" w:hAnsi="Arial" w:cs="Arial"/>
          <w:noProof/>
        </w:rPr>
        <w:t>effectiveness</w:t>
      </w:r>
      <w:r>
        <w:rPr>
          <w:rFonts w:ascii="Arial" w:hAnsi="Arial" w:cs="Arial"/>
        </w:rPr>
        <w:t xml:space="preserve">. From March until September 2018 the facilitation team worked to develop the products agreed upon by the team while regularly sending the items back to the </w:t>
      </w:r>
      <w:r w:rsidRPr="00FC71B7">
        <w:rPr>
          <w:rFonts w:ascii="Arial" w:hAnsi="Arial" w:cs="Arial"/>
          <w:noProof/>
        </w:rPr>
        <w:t>team</w:t>
      </w:r>
      <w:r>
        <w:rPr>
          <w:rFonts w:ascii="Arial" w:hAnsi="Arial" w:cs="Arial"/>
        </w:rPr>
        <w:t xml:space="preserve"> for review and revision. </w:t>
      </w:r>
      <w:r w:rsidR="00EF55A4">
        <w:rPr>
          <w:rFonts w:ascii="Arial" w:hAnsi="Arial" w:cs="Arial"/>
        </w:rPr>
        <w:t xml:space="preserve"> Although the facilitation team was responsible for the physical development of the products, the core team identified indicators, provided regular feedback, and had the final say on all products. </w:t>
      </w:r>
      <w:r w:rsidR="000F605F">
        <w:rPr>
          <w:rFonts w:ascii="Arial" w:hAnsi="Arial" w:cs="Arial"/>
        </w:rPr>
        <w:t xml:space="preserve">The results of these planning activities included the development of a Program Quality Framework, Self-Assessment tool, and the </w:t>
      </w:r>
      <w:hyperlink w:anchor="Recommendations" w:history="1">
        <w:r w:rsidR="000F605F" w:rsidRPr="000F605F">
          <w:rPr>
            <w:rStyle w:val="Hyperlink"/>
            <w:rFonts w:ascii="Arial" w:hAnsi="Arial" w:cs="Arial"/>
          </w:rPr>
          <w:t>recommendations</w:t>
        </w:r>
      </w:hyperlink>
      <w:r w:rsidR="000F605F">
        <w:rPr>
          <w:rFonts w:ascii="Arial" w:hAnsi="Arial" w:cs="Arial"/>
        </w:rPr>
        <w:t xml:space="preserve"> included below. </w:t>
      </w:r>
    </w:p>
    <w:p w14:paraId="36F9A696" w14:textId="77777777" w:rsidR="00B25E02" w:rsidRPr="00DF38BE" w:rsidRDefault="00B25E02" w:rsidP="00753340">
      <w:pPr>
        <w:pStyle w:val="Heading2"/>
      </w:pPr>
      <w:bookmarkStart w:id="3" w:name="_Toc527022348"/>
      <w:r w:rsidRPr="00DF38BE">
        <w:t>Charge</w:t>
      </w:r>
      <w:bookmarkEnd w:id="3"/>
    </w:p>
    <w:p w14:paraId="227895AC" w14:textId="77777777" w:rsidR="00E7739B" w:rsidRPr="00DF38BE" w:rsidRDefault="002751C6" w:rsidP="002751C6">
      <w:pPr>
        <w:textAlignment w:val="baseline"/>
        <w:rPr>
          <w:rFonts w:ascii="Arial" w:hAnsi="Arial" w:cs="Arial"/>
        </w:rPr>
      </w:pPr>
      <w:r w:rsidRPr="00DF38BE">
        <w:rPr>
          <w:rFonts w:ascii="Arial" w:hAnsi="Arial" w:cs="Arial"/>
        </w:rPr>
        <w:t xml:space="preserve">The agreed upon </w:t>
      </w:r>
      <w:r w:rsidRPr="00FC71B7">
        <w:rPr>
          <w:rFonts w:ascii="Arial" w:hAnsi="Arial" w:cs="Arial"/>
          <w:noProof/>
        </w:rPr>
        <w:t>charge</w:t>
      </w:r>
      <w:r w:rsidRPr="00DF38BE">
        <w:rPr>
          <w:rFonts w:ascii="Arial" w:hAnsi="Arial" w:cs="Arial"/>
        </w:rPr>
        <w:t xml:space="preserve"> </w:t>
      </w:r>
      <w:r w:rsidRPr="00DF38BE">
        <w:rPr>
          <w:rFonts w:ascii="Arial" w:eastAsia="Times New Roman" w:hAnsi="Arial" w:cs="Arial"/>
          <w:color w:val="000000"/>
        </w:rPr>
        <w:t xml:space="preserve">of the field </w:t>
      </w:r>
      <w:r w:rsidR="00B25E02" w:rsidRPr="00DF38BE">
        <w:rPr>
          <w:rFonts w:ascii="Arial" w:eastAsia="Times New Roman" w:hAnsi="Arial" w:cs="Arial"/>
          <w:color w:val="000000"/>
        </w:rPr>
        <w:t xml:space="preserve">team </w:t>
      </w:r>
      <w:r w:rsidRPr="00DF38BE">
        <w:rPr>
          <w:rFonts w:ascii="Arial" w:eastAsia="Times New Roman" w:hAnsi="Arial" w:cs="Arial"/>
          <w:color w:val="000000"/>
        </w:rPr>
        <w:t xml:space="preserve">was to </w:t>
      </w:r>
      <w:r w:rsidR="00D60DE5" w:rsidRPr="00DF38BE">
        <w:rPr>
          <w:rFonts w:ascii="Arial" w:eastAsia="Times New Roman" w:hAnsi="Arial" w:cs="Arial"/>
          <w:color w:val="000000"/>
        </w:rPr>
        <w:t>i</w:t>
      </w:r>
      <w:r w:rsidRPr="00DF38BE">
        <w:rPr>
          <w:rFonts w:ascii="Arial" w:hAnsi="Arial" w:cs="Arial"/>
        </w:rPr>
        <w:t>dentify best practices and metrics each local consortium can use to improve their performance</w:t>
      </w:r>
      <w:r w:rsidR="00B25E02" w:rsidRPr="00DF38BE">
        <w:rPr>
          <w:rFonts w:ascii="Arial" w:hAnsi="Arial" w:cs="Arial"/>
        </w:rPr>
        <w:t xml:space="preserve">. The </w:t>
      </w:r>
      <w:r w:rsidR="00B25E02" w:rsidRPr="00FC71B7">
        <w:rPr>
          <w:rFonts w:ascii="Arial" w:hAnsi="Arial" w:cs="Arial"/>
          <w:noProof/>
        </w:rPr>
        <w:t>team</w:t>
      </w:r>
      <w:r w:rsidR="00B25E02" w:rsidRPr="00DF38BE">
        <w:rPr>
          <w:rFonts w:ascii="Arial" w:hAnsi="Arial" w:cs="Arial"/>
        </w:rPr>
        <w:t xml:space="preserve"> </w:t>
      </w:r>
      <w:r w:rsidR="00B25E02" w:rsidRPr="00FC71B7">
        <w:rPr>
          <w:rFonts w:ascii="Arial" w:hAnsi="Arial" w:cs="Arial"/>
          <w:noProof/>
        </w:rPr>
        <w:t>agreed</w:t>
      </w:r>
      <w:r w:rsidR="00B25E02" w:rsidRPr="00DF38BE">
        <w:rPr>
          <w:rFonts w:ascii="Arial" w:hAnsi="Arial" w:cs="Arial"/>
        </w:rPr>
        <w:t xml:space="preserve"> early on that they did not want to only state “this is what effectiveness is” but they want to help consortia and members along and help them </w:t>
      </w:r>
      <w:r w:rsidR="00DF38BE" w:rsidRPr="00DF38BE">
        <w:rPr>
          <w:rFonts w:ascii="Arial" w:hAnsi="Arial" w:cs="Arial"/>
        </w:rPr>
        <w:t>achieve</w:t>
      </w:r>
      <w:r w:rsidR="00B25E02" w:rsidRPr="00DF38BE">
        <w:rPr>
          <w:rFonts w:ascii="Arial" w:hAnsi="Arial" w:cs="Arial"/>
        </w:rPr>
        <w:t xml:space="preserve"> effectiveness. Thus, it </w:t>
      </w:r>
      <w:r w:rsidR="00B25E02" w:rsidRPr="00FC71B7">
        <w:rPr>
          <w:rFonts w:ascii="Arial" w:hAnsi="Arial" w:cs="Arial"/>
          <w:noProof/>
        </w:rPr>
        <w:t>was identified</w:t>
      </w:r>
      <w:r w:rsidR="00B25E02" w:rsidRPr="00DF38BE">
        <w:rPr>
          <w:rFonts w:ascii="Arial" w:hAnsi="Arial" w:cs="Arial"/>
        </w:rPr>
        <w:t xml:space="preserve"> early on that the products produced would be used a part of a continuous improvement process to identify gaps in service and areas of need.</w:t>
      </w:r>
    </w:p>
    <w:p w14:paraId="07129E69" w14:textId="77777777" w:rsidR="00E7739B" w:rsidRPr="00DF38BE" w:rsidRDefault="00E7739B" w:rsidP="00753340">
      <w:pPr>
        <w:pStyle w:val="Heading2"/>
      </w:pPr>
      <w:bookmarkStart w:id="4" w:name="_Toc527022349"/>
      <w:r w:rsidRPr="00DF38BE">
        <w:t>Planning Activities</w:t>
      </w:r>
      <w:bookmarkEnd w:id="4"/>
      <w:r w:rsidRPr="00DF38BE">
        <w:t xml:space="preserve"> </w:t>
      </w:r>
    </w:p>
    <w:p w14:paraId="7053DB16" w14:textId="77777777" w:rsidR="00DF38BE" w:rsidRPr="00DF38BE" w:rsidRDefault="00DF38BE" w:rsidP="00DF38BE">
      <w:pPr>
        <w:rPr>
          <w:rFonts w:ascii="Arial" w:hAnsi="Arial" w:cs="Arial"/>
        </w:rPr>
      </w:pPr>
      <w:r w:rsidRPr="00DF38BE">
        <w:rPr>
          <w:rFonts w:ascii="Arial" w:hAnsi="Arial" w:cs="Arial"/>
        </w:rPr>
        <w:t>The table below provides the planning objectives and activities the field team participated in from March 2018 through September 2018.</w:t>
      </w:r>
    </w:p>
    <w:tbl>
      <w:tblPr>
        <w:tblStyle w:val="GridTable1Light-Accent1"/>
        <w:tblW w:w="9360" w:type="dxa"/>
        <w:tblLook w:val="04A0" w:firstRow="1" w:lastRow="0" w:firstColumn="1" w:lastColumn="0" w:noHBand="0" w:noVBand="1"/>
      </w:tblPr>
      <w:tblGrid>
        <w:gridCol w:w="1855"/>
        <w:gridCol w:w="1776"/>
        <w:gridCol w:w="1850"/>
        <w:gridCol w:w="1802"/>
        <w:gridCol w:w="2077"/>
      </w:tblGrid>
      <w:tr w:rsidR="00B25E02" w:rsidRPr="00A837B4" w14:paraId="5461C0A2" w14:textId="77777777" w:rsidTr="00753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5C08DCFE" w14:textId="77777777" w:rsidR="00B25E02" w:rsidRPr="00A837B4" w:rsidRDefault="00DF38BE" w:rsidP="00DF38BE">
            <w:pPr>
              <w:jc w:val="center"/>
              <w:rPr>
                <w:rFonts w:ascii="Arial" w:hAnsi="Arial" w:cs="Arial"/>
                <w:sz w:val="20"/>
                <w:szCs w:val="20"/>
              </w:rPr>
            </w:pPr>
            <w:r w:rsidRPr="00A837B4">
              <w:rPr>
                <w:rFonts w:ascii="Arial" w:hAnsi="Arial" w:cs="Arial"/>
                <w:sz w:val="20"/>
                <w:szCs w:val="20"/>
              </w:rPr>
              <w:t>03/</w:t>
            </w:r>
            <w:r w:rsidR="00B25E02" w:rsidRPr="00A837B4">
              <w:rPr>
                <w:rFonts w:ascii="Arial" w:hAnsi="Arial" w:cs="Arial"/>
                <w:sz w:val="20"/>
                <w:szCs w:val="20"/>
              </w:rPr>
              <w:t>2018</w:t>
            </w:r>
          </w:p>
        </w:tc>
        <w:tc>
          <w:tcPr>
            <w:tcW w:w="1680" w:type="dxa"/>
            <w:vAlign w:val="center"/>
          </w:tcPr>
          <w:p w14:paraId="5B12DBCE" w14:textId="77777777" w:rsidR="00B25E02" w:rsidRPr="00A837B4" w:rsidRDefault="00B25E02" w:rsidP="00DF38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03 – 06</w:t>
            </w:r>
            <w:r w:rsidR="00DF38BE" w:rsidRPr="00A837B4">
              <w:rPr>
                <w:rFonts w:ascii="Arial" w:hAnsi="Arial" w:cs="Arial"/>
                <w:sz w:val="20"/>
                <w:szCs w:val="20"/>
              </w:rPr>
              <w:t>/</w:t>
            </w:r>
            <w:r w:rsidRPr="00A837B4">
              <w:rPr>
                <w:rFonts w:ascii="Arial" w:hAnsi="Arial" w:cs="Arial"/>
                <w:sz w:val="20"/>
                <w:szCs w:val="20"/>
              </w:rPr>
              <w:t xml:space="preserve">2018 </w:t>
            </w:r>
            <w:r w:rsidR="00DF38BE" w:rsidRPr="00A837B4">
              <w:rPr>
                <w:rFonts w:ascii="Arial" w:hAnsi="Arial" w:cs="Arial"/>
                <w:sz w:val="20"/>
                <w:szCs w:val="20"/>
              </w:rPr>
              <w:t>Interim</w:t>
            </w:r>
          </w:p>
        </w:tc>
        <w:tc>
          <w:tcPr>
            <w:tcW w:w="1750" w:type="dxa"/>
            <w:vAlign w:val="center"/>
          </w:tcPr>
          <w:p w14:paraId="7D875E60" w14:textId="77777777" w:rsidR="00B25E02" w:rsidRPr="00A837B4" w:rsidRDefault="00DF38BE" w:rsidP="00DF38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06/</w:t>
            </w:r>
            <w:r w:rsidR="00B25E02" w:rsidRPr="00A837B4">
              <w:rPr>
                <w:rFonts w:ascii="Arial" w:hAnsi="Arial" w:cs="Arial"/>
                <w:sz w:val="20"/>
                <w:szCs w:val="20"/>
              </w:rPr>
              <w:t>2018</w:t>
            </w:r>
          </w:p>
        </w:tc>
        <w:tc>
          <w:tcPr>
            <w:tcW w:w="1705" w:type="dxa"/>
            <w:vAlign w:val="center"/>
          </w:tcPr>
          <w:p w14:paraId="4D3C8255" w14:textId="77777777" w:rsidR="00B25E02" w:rsidRPr="00A837B4" w:rsidRDefault="00DF38BE" w:rsidP="00DF38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06-09/2018</w:t>
            </w:r>
          </w:p>
          <w:p w14:paraId="2560E1A7" w14:textId="77777777" w:rsidR="00DF38BE" w:rsidRPr="00A837B4" w:rsidRDefault="00DF38BE" w:rsidP="00DF38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Interim</w:t>
            </w:r>
          </w:p>
        </w:tc>
        <w:tc>
          <w:tcPr>
            <w:tcW w:w="1965" w:type="dxa"/>
            <w:vAlign w:val="center"/>
          </w:tcPr>
          <w:p w14:paraId="10BD974B" w14:textId="77777777" w:rsidR="00B25E02" w:rsidRPr="00A837B4" w:rsidRDefault="00DF38BE" w:rsidP="00DF38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09/2018</w:t>
            </w:r>
          </w:p>
        </w:tc>
      </w:tr>
      <w:tr w:rsidR="00B154D0" w:rsidRPr="00A837B4" w14:paraId="74756FA5" w14:textId="77777777" w:rsidTr="00753340">
        <w:tc>
          <w:tcPr>
            <w:cnfStyle w:val="001000000000" w:firstRow="0" w:lastRow="0" w:firstColumn="1" w:lastColumn="0" w:oddVBand="0" w:evenVBand="0" w:oddHBand="0" w:evenHBand="0" w:firstRowFirstColumn="0" w:firstRowLastColumn="0" w:lastRowFirstColumn="0" w:lastRowLastColumn="0"/>
            <w:tcW w:w="1756" w:type="dxa"/>
          </w:tcPr>
          <w:p w14:paraId="4527DD05" w14:textId="77777777" w:rsidR="00B154D0" w:rsidRPr="00A837B4" w:rsidRDefault="00B154D0" w:rsidP="00B154D0">
            <w:pPr>
              <w:rPr>
                <w:rFonts w:ascii="Arial" w:hAnsi="Arial" w:cs="Arial"/>
                <w:b w:val="0"/>
                <w:sz w:val="20"/>
                <w:szCs w:val="20"/>
              </w:rPr>
            </w:pPr>
            <w:r w:rsidRPr="00A837B4">
              <w:rPr>
                <w:rFonts w:ascii="Arial" w:hAnsi="Arial" w:cs="Arial"/>
                <w:b w:val="0"/>
                <w:sz w:val="20"/>
                <w:szCs w:val="20"/>
              </w:rPr>
              <w:t xml:space="preserve">Clarification </w:t>
            </w:r>
            <w:r w:rsidR="00090C06" w:rsidRPr="00A837B4">
              <w:rPr>
                <w:rFonts w:ascii="Arial" w:hAnsi="Arial" w:cs="Arial"/>
                <w:b w:val="0"/>
                <w:sz w:val="20"/>
                <w:szCs w:val="20"/>
              </w:rPr>
              <w:t>of charge</w:t>
            </w:r>
          </w:p>
          <w:p w14:paraId="2556DE50" w14:textId="77777777" w:rsidR="00B154D0" w:rsidRPr="00A837B4" w:rsidRDefault="00B154D0" w:rsidP="00B154D0">
            <w:pPr>
              <w:rPr>
                <w:rFonts w:ascii="Arial" w:hAnsi="Arial" w:cs="Arial"/>
                <w:b w:val="0"/>
                <w:sz w:val="20"/>
                <w:szCs w:val="20"/>
              </w:rPr>
            </w:pPr>
          </w:p>
        </w:tc>
        <w:tc>
          <w:tcPr>
            <w:tcW w:w="1680" w:type="dxa"/>
          </w:tcPr>
          <w:p w14:paraId="109B6035" w14:textId="77777777" w:rsidR="00B154D0" w:rsidRPr="00A837B4" w:rsidRDefault="00B154D0" w:rsidP="00BD05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Develop and review framework and crosswalk</w:t>
            </w:r>
          </w:p>
        </w:tc>
        <w:tc>
          <w:tcPr>
            <w:tcW w:w="1750" w:type="dxa"/>
          </w:tcPr>
          <w:p w14:paraId="33C68D1F"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Understanding of process and product to date</w:t>
            </w:r>
          </w:p>
          <w:p w14:paraId="6320BD1E"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5" w:type="dxa"/>
          </w:tcPr>
          <w:p w14:paraId="7A042673"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Develop and review self-assessment</w:t>
            </w:r>
          </w:p>
          <w:p w14:paraId="0C4401F7"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65" w:type="dxa"/>
          </w:tcPr>
          <w:p w14:paraId="280C21B2" w14:textId="77777777" w:rsidR="00B154D0" w:rsidRPr="00A837B4" w:rsidRDefault="00B154D0" w:rsidP="00090C06">
            <w:pPr>
              <w:ind w:lef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Review self-assessment tool and receive feedback from the team.</w:t>
            </w:r>
          </w:p>
        </w:tc>
      </w:tr>
      <w:tr w:rsidR="00B154D0" w:rsidRPr="00A837B4" w14:paraId="6FF7807C" w14:textId="77777777" w:rsidTr="00753340">
        <w:tc>
          <w:tcPr>
            <w:cnfStyle w:val="001000000000" w:firstRow="0" w:lastRow="0" w:firstColumn="1" w:lastColumn="0" w:oddVBand="0" w:evenVBand="0" w:oddHBand="0" w:evenHBand="0" w:firstRowFirstColumn="0" w:firstRowLastColumn="0" w:lastRowFirstColumn="0" w:lastRowLastColumn="0"/>
            <w:tcW w:w="1756" w:type="dxa"/>
          </w:tcPr>
          <w:p w14:paraId="5848FFCE" w14:textId="77777777" w:rsidR="00B154D0" w:rsidRPr="00A837B4" w:rsidRDefault="00B154D0" w:rsidP="00B154D0">
            <w:pPr>
              <w:rPr>
                <w:rFonts w:ascii="Arial" w:hAnsi="Arial" w:cs="Arial"/>
                <w:b w:val="0"/>
                <w:sz w:val="20"/>
                <w:szCs w:val="20"/>
              </w:rPr>
            </w:pPr>
            <w:r w:rsidRPr="00A837B4">
              <w:rPr>
                <w:rFonts w:ascii="Arial" w:hAnsi="Arial" w:cs="Arial"/>
                <w:b w:val="0"/>
                <w:sz w:val="20"/>
                <w:szCs w:val="20"/>
              </w:rPr>
              <w:t xml:space="preserve">Discussion of opportunities and challenges </w:t>
            </w:r>
          </w:p>
          <w:p w14:paraId="038A6D36" w14:textId="77777777" w:rsidR="00B154D0" w:rsidRPr="00A837B4" w:rsidRDefault="00B154D0" w:rsidP="00B154D0">
            <w:pPr>
              <w:rPr>
                <w:rFonts w:ascii="Arial" w:hAnsi="Arial" w:cs="Arial"/>
                <w:b w:val="0"/>
                <w:sz w:val="20"/>
                <w:szCs w:val="20"/>
              </w:rPr>
            </w:pPr>
          </w:p>
        </w:tc>
        <w:tc>
          <w:tcPr>
            <w:tcW w:w="1680" w:type="dxa"/>
          </w:tcPr>
          <w:p w14:paraId="708C6F41"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50" w:type="dxa"/>
          </w:tcPr>
          <w:p w14:paraId="56950B1F"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Initial input and refinement</w:t>
            </w:r>
          </w:p>
          <w:p w14:paraId="2ED87D81"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5" w:type="dxa"/>
          </w:tcPr>
          <w:p w14:paraId="42537E27"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65" w:type="dxa"/>
          </w:tcPr>
          <w:p w14:paraId="181B722A" w14:textId="77777777" w:rsidR="00B154D0" w:rsidRPr="00A837B4" w:rsidRDefault="00B154D0" w:rsidP="00090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 xml:space="preserve">Review and discuss implementation recommendations for the framework. </w:t>
            </w:r>
          </w:p>
        </w:tc>
      </w:tr>
      <w:tr w:rsidR="00B154D0" w:rsidRPr="00A837B4" w14:paraId="6C7B90B9" w14:textId="77777777" w:rsidTr="00753340">
        <w:tc>
          <w:tcPr>
            <w:cnfStyle w:val="001000000000" w:firstRow="0" w:lastRow="0" w:firstColumn="1" w:lastColumn="0" w:oddVBand="0" w:evenVBand="0" w:oddHBand="0" w:evenHBand="0" w:firstRowFirstColumn="0" w:firstRowLastColumn="0" w:lastRowFirstColumn="0" w:lastRowLastColumn="0"/>
            <w:tcW w:w="1756" w:type="dxa"/>
          </w:tcPr>
          <w:p w14:paraId="0508FCFA" w14:textId="77777777" w:rsidR="00B154D0" w:rsidRPr="00A837B4" w:rsidRDefault="00B154D0" w:rsidP="00090C06">
            <w:pPr>
              <w:rPr>
                <w:rFonts w:ascii="Arial" w:hAnsi="Arial" w:cs="Arial"/>
                <w:b w:val="0"/>
                <w:sz w:val="20"/>
                <w:szCs w:val="20"/>
              </w:rPr>
            </w:pPr>
            <w:r w:rsidRPr="00A837B4">
              <w:rPr>
                <w:rFonts w:ascii="Arial" w:hAnsi="Arial" w:cs="Arial"/>
                <w:b w:val="0"/>
                <w:sz w:val="20"/>
                <w:szCs w:val="20"/>
              </w:rPr>
              <w:t>Clarify roles, schedule</w:t>
            </w:r>
            <w:r w:rsidR="00FC71B7">
              <w:rPr>
                <w:rFonts w:ascii="Arial" w:hAnsi="Arial" w:cs="Arial"/>
                <w:b w:val="0"/>
                <w:sz w:val="20"/>
                <w:szCs w:val="20"/>
              </w:rPr>
              <w:t>,</w:t>
            </w:r>
            <w:r w:rsidRPr="00A837B4">
              <w:rPr>
                <w:rFonts w:ascii="Arial" w:hAnsi="Arial" w:cs="Arial"/>
                <w:b w:val="0"/>
                <w:sz w:val="20"/>
                <w:szCs w:val="20"/>
              </w:rPr>
              <w:t xml:space="preserve"> </w:t>
            </w:r>
            <w:r w:rsidRPr="00FC71B7">
              <w:rPr>
                <w:rFonts w:ascii="Arial" w:hAnsi="Arial" w:cs="Arial"/>
                <w:b w:val="0"/>
                <w:noProof/>
                <w:sz w:val="20"/>
                <w:szCs w:val="20"/>
              </w:rPr>
              <w:t>and</w:t>
            </w:r>
            <w:r w:rsidRPr="00A837B4">
              <w:rPr>
                <w:rFonts w:ascii="Arial" w:hAnsi="Arial" w:cs="Arial"/>
                <w:b w:val="0"/>
                <w:sz w:val="20"/>
                <w:szCs w:val="20"/>
              </w:rPr>
              <w:t xml:space="preserve"> other organizational issues</w:t>
            </w:r>
          </w:p>
        </w:tc>
        <w:tc>
          <w:tcPr>
            <w:tcW w:w="1680" w:type="dxa"/>
          </w:tcPr>
          <w:p w14:paraId="44DDB3E6"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50" w:type="dxa"/>
          </w:tcPr>
          <w:p w14:paraId="084B576C"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 xml:space="preserve">Next steps for sub </w:t>
            </w:r>
            <w:r w:rsidRPr="00FC71B7">
              <w:rPr>
                <w:rFonts w:ascii="Arial" w:hAnsi="Arial" w:cs="Arial"/>
                <w:noProof/>
                <w:sz w:val="20"/>
                <w:szCs w:val="20"/>
              </w:rPr>
              <w:t>teamwork</w:t>
            </w:r>
          </w:p>
          <w:p w14:paraId="4D658E0B"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5" w:type="dxa"/>
          </w:tcPr>
          <w:p w14:paraId="4C072498"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65" w:type="dxa"/>
          </w:tcPr>
          <w:p w14:paraId="4913CAF0" w14:textId="77777777" w:rsidR="00B154D0" w:rsidRPr="00A837B4" w:rsidRDefault="00B154D0" w:rsidP="00B154D0">
            <w:pPr>
              <w:ind w:lef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 xml:space="preserve">Determine </w:t>
            </w:r>
            <w:r w:rsidRPr="00FC71B7">
              <w:rPr>
                <w:rFonts w:ascii="Arial" w:hAnsi="Arial" w:cs="Arial"/>
                <w:noProof/>
                <w:sz w:val="20"/>
                <w:szCs w:val="20"/>
              </w:rPr>
              <w:t>next</w:t>
            </w:r>
            <w:r w:rsidRPr="00A837B4">
              <w:rPr>
                <w:rFonts w:ascii="Arial" w:hAnsi="Arial" w:cs="Arial"/>
                <w:sz w:val="20"/>
                <w:szCs w:val="20"/>
              </w:rPr>
              <w:t xml:space="preserve"> steps for the field team.</w:t>
            </w:r>
          </w:p>
          <w:p w14:paraId="175D2C5C"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154D0" w:rsidRPr="00A837B4" w14:paraId="116447B3" w14:textId="77777777" w:rsidTr="00753340">
        <w:tc>
          <w:tcPr>
            <w:cnfStyle w:val="001000000000" w:firstRow="0" w:lastRow="0" w:firstColumn="1" w:lastColumn="0" w:oddVBand="0" w:evenVBand="0" w:oddHBand="0" w:evenHBand="0" w:firstRowFirstColumn="0" w:firstRowLastColumn="0" w:lastRowFirstColumn="0" w:lastRowLastColumn="0"/>
            <w:tcW w:w="1756" w:type="dxa"/>
          </w:tcPr>
          <w:p w14:paraId="5B6BF819" w14:textId="77777777" w:rsidR="00B154D0" w:rsidRPr="00A837B4" w:rsidRDefault="00B154D0" w:rsidP="00B154D0">
            <w:pPr>
              <w:rPr>
                <w:rFonts w:ascii="Arial" w:hAnsi="Arial" w:cs="Arial"/>
                <w:b w:val="0"/>
                <w:sz w:val="20"/>
                <w:szCs w:val="20"/>
              </w:rPr>
            </w:pPr>
          </w:p>
        </w:tc>
        <w:tc>
          <w:tcPr>
            <w:tcW w:w="1680" w:type="dxa"/>
          </w:tcPr>
          <w:p w14:paraId="5819D0B1"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50" w:type="dxa"/>
          </w:tcPr>
          <w:p w14:paraId="7167E892"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5" w:type="dxa"/>
          </w:tcPr>
          <w:p w14:paraId="3A5213D0" w14:textId="77777777" w:rsidR="00B154D0" w:rsidRPr="00A837B4" w:rsidRDefault="00B154D0" w:rsidP="00B154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65" w:type="dxa"/>
          </w:tcPr>
          <w:p w14:paraId="79CEE641" w14:textId="77777777" w:rsidR="00B154D0" w:rsidRPr="00A837B4" w:rsidRDefault="00B154D0" w:rsidP="00090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37B4">
              <w:rPr>
                <w:rFonts w:ascii="Arial" w:hAnsi="Arial" w:cs="Arial"/>
                <w:sz w:val="20"/>
                <w:szCs w:val="20"/>
              </w:rPr>
              <w:t>Identi</w:t>
            </w:r>
            <w:r w:rsidR="00753340">
              <w:rPr>
                <w:rFonts w:ascii="Arial" w:hAnsi="Arial" w:cs="Arial"/>
                <w:sz w:val="20"/>
                <w:szCs w:val="20"/>
              </w:rPr>
              <w:t>fy recommendations to provide</w:t>
            </w:r>
            <w:r w:rsidRPr="00A837B4">
              <w:rPr>
                <w:rFonts w:ascii="Arial" w:hAnsi="Arial" w:cs="Arial"/>
                <w:sz w:val="20"/>
                <w:szCs w:val="20"/>
              </w:rPr>
              <w:t xml:space="preserve"> the AEP office. </w:t>
            </w:r>
          </w:p>
        </w:tc>
      </w:tr>
    </w:tbl>
    <w:p w14:paraId="4F1F49B6" w14:textId="77777777" w:rsidR="00D94910" w:rsidRDefault="00D94910" w:rsidP="00D74074">
      <w:pPr>
        <w:pStyle w:val="Heading2"/>
      </w:pPr>
    </w:p>
    <w:p w14:paraId="7E5BA0FB" w14:textId="77777777" w:rsidR="00E7739B" w:rsidRPr="00DF38BE" w:rsidRDefault="00E7739B" w:rsidP="00753340">
      <w:pPr>
        <w:pStyle w:val="Heading2"/>
      </w:pPr>
      <w:bookmarkStart w:id="5" w:name="_Toc527022350"/>
      <w:r w:rsidRPr="00DF38BE">
        <w:t>Members</w:t>
      </w:r>
      <w:bookmarkEnd w:id="5"/>
      <w:r w:rsidRPr="00DF38BE">
        <w:t xml:space="preserve"> </w:t>
      </w:r>
    </w:p>
    <w:p w14:paraId="1C3BC388" w14:textId="77777777" w:rsidR="00365801" w:rsidRDefault="00225472" w:rsidP="00633A95">
      <w:pPr>
        <w:textAlignment w:val="baseline"/>
        <w:rPr>
          <w:rFonts w:ascii="Arial" w:hAnsi="Arial" w:cs="Arial"/>
        </w:rPr>
      </w:pPr>
      <w:bookmarkStart w:id="6" w:name="_Hlk526939345"/>
      <w:r w:rsidRPr="00DF38BE">
        <w:rPr>
          <w:rFonts w:ascii="Arial" w:hAnsi="Arial" w:cs="Arial"/>
        </w:rPr>
        <w:t>Kit Alvarez</w:t>
      </w:r>
      <w:bookmarkEnd w:id="6"/>
      <w:r>
        <w:rPr>
          <w:rFonts w:ascii="Arial" w:hAnsi="Arial" w:cs="Arial"/>
        </w:rPr>
        <w:t>:</w:t>
      </w:r>
      <w:r w:rsidRPr="00DF38BE">
        <w:rPr>
          <w:rFonts w:ascii="Arial" w:hAnsi="Arial" w:cs="Arial"/>
        </w:rPr>
        <w:t xml:space="preserve"> </w:t>
      </w:r>
      <w:r w:rsidR="00633A95" w:rsidRPr="00633A95">
        <w:rPr>
          <w:rFonts w:ascii="Arial" w:hAnsi="Arial" w:cs="Arial"/>
        </w:rPr>
        <w:t>Administrator, Regional Occupational Program</w:t>
      </w:r>
      <w:r w:rsidR="00365801">
        <w:rPr>
          <w:rFonts w:ascii="Arial" w:hAnsi="Arial" w:cs="Arial"/>
        </w:rPr>
        <w:t xml:space="preserve">, </w:t>
      </w:r>
      <w:r w:rsidR="00633A95" w:rsidRPr="00633A95">
        <w:rPr>
          <w:rFonts w:ascii="Arial" w:hAnsi="Arial" w:cs="Arial"/>
        </w:rPr>
        <w:t>San Bernardino County Superintendent of Schools</w:t>
      </w:r>
      <w:r w:rsidR="00365801">
        <w:rPr>
          <w:rFonts w:ascii="Arial" w:hAnsi="Arial" w:cs="Arial"/>
        </w:rPr>
        <w:t xml:space="preserve">, </w:t>
      </w:r>
      <w:r w:rsidR="00365801" w:rsidRPr="00365801">
        <w:rPr>
          <w:rFonts w:ascii="Arial" w:hAnsi="Arial" w:cs="Arial"/>
        </w:rPr>
        <w:t>Inland Adult Education Consortium</w:t>
      </w:r>
    </w:p>
    <w:p w14:paraId="3BC9061C" w14:textId="77777777" w:rsidR="00225472" w:rsidRDefault="00225472" w:rsidP="00633A95">
      <w:pPr>
        <w:textAlignment w:val="baseline"/>
        <w:rPr>
          <w:rFonts w:ascii="Arial" w:hAnsi="Arial" w:cs="Arial"/>
        </w:rPr>
      </w:pPr>
      <w:r w:rsidRPr="00C04CC9">
        <w:rPr>
          <w:rFonts w:ascii="Arial" w:hAnsi="Arial" w:cs="Arial"/>
        </w:rPr>
        <w:t xml:space="preserve">Steve Bsharah: </w:t>
      </w:r>
      <w:r w:rsidR="00C80193" w:rsidRPr="00C04CC9">
        <w:rPr>
          <w:rFonts w:ascii="Arial" w:hAnsi="Arial" w:cs="Arial"/>
        </w:rPr>
        <w:t xml:space="preserve">Principal, </w:t>
      </w:r>
      <w:r w:rsidRPr="00C04CC9">
        <w:rPr>
          <w:rFonts w:ascii="Arial" w:hAnsi="Arial" w:cs="Arial"/>
        </w:rPr>
        <w:t xml:space="preserve">Tehachapi </w:t>
      </w:r>
      <w:r w:rsidR="00C04CC9" w:rsidRPr="00C04CC9">
        <w:rPr>
          <w:rFonts w:ascii="Arial" w:hAnsi="Arial" w:cs="Arial"/>
        </w:rPr>
        <w:t>Adult School</w:t>
      </w:r>
      <w:r w:rsidR="00D94910" w:rsidRPr="00C04CC9">
        <w:rPr>
          <w:rFonts w:ascii="Arial" w:hAnsi="Arial" w:cs="Arial"/>
        </w:rPr>
        <w:t xml:space="preserve"> </w:t>
      </w:r>
      <w:r w:rsidR="00D94910" w:rsidRPr="00C04CC9">
        <w:rPr>
          <w:rFonts w:ascii="Arial" w:hAnsi="Arial" w:cs="Arial"/>
        </w:rPr>
        <w:br/>
      </w:r>
      <w:r w:rsidR="00C04CC9" w:rsidRPr="00C04CC9">
        <w:rPr>
          <w:rFonts w:ascii="Arial" w:hAnsi="Arial" w:cs="Arial"/>
        </w:rPr>
        <w:t>Kern AEP</w:t>
      </w:r>
      <w:r w:rsidR="00D94910" w:rsidRPr="00C04CC9">
        <w:rPr>
          <w:rFonts w:ascii="Arial" w:hAnsi="Arial" w:cs="Arial"/>
        </w:rPr>
        <w:t xml:space="preserve"> Consortium</w:t>
      </w:r>
    </w:p>
    <w:p w14:paraId="29FC2183" w14:textId="77777777" w:rsidR="00225472" w:rsidRDefault="00225472" w:rsidP="00225472">
      <w:pPr>
        <w:textAlignment w:val="baseline"/>
        <w:rPr>
          <w:rFonts w:ascii="Arial" w:hAnsi="Arial" w:cs="Arial"/>
        </w:rPr>
      </w:pPr>
      <w:r w:rsidRPr="00DF38BE">
        <w:rPr>
          <w:rFonts w:ascii="Arial" w:hAnsi="Arial" w:cs="Arial"/>
        </w:rPr>
        <w:t>Kiu Chuong</w:t>
      </w:r>
      <w:r>
        <w:rPr>
          <w:rFonts w:ascii="Arial" w:hAnsi="Arial" w:cs="Arial"/>
        </w:rPr>
        <w:t xml:space="preserve">: </w:t>
      </w:r>
      <w:r w:rsidR="00423147">
        <w:rPr>
          <w:rFonts w:ascii="Arial" w:hAnsi="Arial" w:cs="Arial"/>
          <w:color w:val="000000"/>
          <w:shd w:val="clear" w:color="auto" w:fill="FFFFFF"/>
        </w:rPr>
        <w:t>Project Specialist – Financial, Sacramento County Office of Education, Capital Adult Education Regional Consortium</w:t>
      </w:r>
    </w:p>
    <w:p w14:paraId="489E610D" w14:textId="77777777" w:rsidR="00225472" w:rsidRDefault="00225472" w:rsidP="00225472">
      <w:pPr>
        <w:textAlignment w:val="baseline"/>
        <w:rPr>
          <w:rFonts w:ascii="Arial" w:hAnsi="Arial" w:cs="Arial"/>
        </w:rPr>
      </w:pPr>
      <w:r w:rsidRPr="001A0B61">
        <w:rPr>
          <w:rFonts w:ascii="Arial" w:hAnsi="Arial" w:cs="Arial"/>
        </w:rPr>
        <w:t xml:space="preserve">Holly Correa: </w:t>
      </w:r>
      <w:r w:rsidR="001A0B61" w:rsidRPr="001A0B61">
        <w:rPr>
          <w:rFonts w:ascii="Arial" w:hAnsi="Arial" w:cs="Arial"/>
        </w:rPr>
        <w:t xml:space="preserve">Program Director I Adult Education, </w:t>
      </w:r>
      <w:r w:rsidR="00D94910" w:rsidRPr="001A0B61">
        <w:rPr>
          <w:rFonts w:ascii="Arial" w:hAnsi="Arial" w:cs="Arial"/>
        </w:rPr>
        <w:t>Ventura County Community College District</w:t>
      </w:r>
      <w:r w:rsidR="00D94910" w:rsidRPr="001A0B61">
        <w:rPr>
          <w:rFonts w:ascii="Arial" w:hAnsi="Arial" w:cs="Arial"/>
        </w:rPr>
        <w:br/>
        <w:t>Ventura County Adult Education Consortium</w:t>
      </w:r>
    </w:p>
    <w:p w14:paraId="7EFE0DFB" w14:textId="77777777" w:rsidR="00225472" w:rsidRDefault="00225472" w:rsidP="00225472">
      <w:pPr>
        <w:rPr>
          <w:rFonts w:ascii="Arial" w:eastAsia="Times New Roman" w:hAnsi="Arial" w:cs="Arial"/>
          <w:color w:val="000000"/>
        </w:rPr>
      </w:pPr>
      <w:r w:rsidRPr="00225472">
        <w:rPr>
          <w:rFonts w:ascii="Arial" w:hAnsi="Arial" w:cs="Arial"/>
        </w:rPr>
        <w:t xml:space="preserve">Steve Curiel: Principal, Huntington Beach Adult School </w:t>
      </w:r>
      <w:r w:rsidR="00C80193">
        <w:rPr>
          <w:rFonts w:ascii="Arial" w:hAnsi="Arial" w:cs="Arial"/>
        </w:rPr>
        <w:br/>
      </w:r>
      <w:r w:rsidRPr="00225472">
        <w:rPr>
          <w:rFonts w:ascii="Arial" w:eastAsia="Times New Roman" w:hAnsi="Arial" w:cs="Arial"/>
          <w:color w:val="000000"/>
        </w:rPr>
        <w:t>Vice-chair</w:t>
      </w:r>
      <w:r w:rsidR="00C80193">
        <w:rPr>
          <w:rFonts w:ascii="Arial" w:eastAsia="Times New Roman" w:hAnsi="Arial" w:cs="Arial"/>
          <w:color w:val="000000"/>
        </w:rPr>
        <w:t xml:space="preserve">, </w:t>
      </w:r>
      <w:r w:rsidRPr="00225472">
        <w:rPr>
          <w:rFonts w:ascii="Arial" w:eastAsia="Times New Roman" w:hAnsi="Arial" w:cs="Arial"/>
          <w:color w:val="000000"/>
        </w:rPr>
        <w:t>Coast Adult Education Consortium</w:t>
      </w:r>
      <w:r>
        <w:rPr>
          <w:rFonts w:ascii="Arial" w:eastAsia="Times New Roman" w:hAnsi="Arial" w:cs="Arial"/>
          <w:color w:val="000000"/>
        </w:rPr>
        <w:t xml:space="preserve"> </w:t>
      </w:r>
    </w:p>
    <w:p w14:paraId="736B435A" w14:textId="77777777" w:rsidR="00B458A9" w:rsidRDefault="00225472" w:rsidP="00B458A9">
      <w:pPr>
        <w:textAlignment w:val="baseline"/>
        <w:rPr>
          <w:rFonts w:ascii="Arial" w:hAnsi="Arial" w:cs="Arial"/>
        </w:rPr>
      </w:pPr>
      <w:r w:rsidRPr="00DF38BE">
        <w:rPr>
          <w:rFonts w:ascii="Arial" w:hAnsi="Arial" w:cs="Arial"/>
        </w:rPr>
        <w:t>Kathy Garcia</w:t>
      </w:r>
      <w:r>
        <w:rPr>
          <w:rFonts w:ascii="Arial" w:hAnsi="Arial" w:cs="Arial"/>
        </w:rPr>
        <w:t>:</w:t>
      </w:r>
      <w:r w:rsidRPr="00DF38BE">
        <w:rPr>
          <w:rFonts w:ascii="Arial" w:hAnsi="Arial" w:cs="Arial"/>
        </w:rPr>
        <w:t xml:space="preserve"> </w:t>
      </w:r>
      <w:r w:rsidR="00B458A9" w:rsidRPr="00B458A9">
        <w:rPr>
          <w:rFonts w:ascii="Arial" w:hAnsi="Arial" w:cs="Arial"/>
        </w:rPr>
        <w:t>Business Services &amp; Marketing Manager</w:t>
      </w:r>
      <w:r w:rsidR="00B458A9">
        <w:rPr>
          <w:rFonts w:ascii="Arial" w:hAnsi="Arial" w:cs="Arial"/>
        </w:rPr>
        <w:t xml:space="preserve">, </w:t>
      </w:r>
      <w:r w:rsidR="00B458A9" w:rsidRPr="00B458A9">
        <w:rPr>
          <w:rFonts w:ascii="Arial" w:hAnsi="Arial" w:cs="Arial"/>
        </w:rPr>
        <w:t xml:space="preserve">Job Training Center </w:t>
      </w:r>
      <w:r w:rsidR="00C80193">
        <w:rPr>
          <w:rFonts w:ascii="Arial" w:hAnsi="Arial" w:cs="Arial"/>
        </w:rPr>
        <w:br/>
      </w:r>
      <w:r w:rsidR="00B458A9" w:rsidRPr="00B458A9">
        <w:rPr>
          <w:rFonts w:ascii="Arial" w:hAnsi="Arial" w:cs="Arial"/>
        </w:rPr>
        <w:t>Northern Rural Training and Employment Consortium</w:t>
      </w:r>
    </w:p>
    <w:p w14:paraId="7503C68F" w14:textId="77777777" w:rsidR="00225472" w:rsidRPr="00225472" w:rsidRDefault="00225472" w:rsidP="00B458A9">
      <w:pPr>
        <w:textAlignment w:val="baseline"/>
        <w:rPr>
          <w:rFonts w:ascii="Arial" w:hAnsi="Arial" w:cs="Arial"/>
        </w:rPr>
      </w:pPr>
      <w:r w:rsidRPr="00225472">
        <w:rPr>
          <w:rFonts w:ascii="Arial" w:hAnsi="Arial" w:cs="Arial"/>
        </w:rPr>
        <w:t>Dr. PaoLing Guo</w:t>
      </w:r>
      <w:r>
        <w:rPr>
          <w:rFonts w:ascii="Arial" w:hAnsi="Arial" w:cs="Arial"/>
        </w:rPr>
        <w:t xml:space="preserve">: </w:t>
      </w:r>
      <w:r w:rsidRPr="00225472">
        <w:rPr>
          <w:rFonts w:ascii="Arial" w:hAnsi="Arial" w:cs="Arial"/>
        </w:rPr>
        <w:t>Principal, ABC Adult School</w:t>
      </w:r>
      <w:r w:rsidR="00C80193">
        <w:rPr>
          <w:rFonts w:ascii="Arial" w:hAnsi="Arial" w:cs="Arial"/>
        </w:rPr>
        <w:br/>
      </w:r>
      <w:r w:rsidR="00B458A9" w:rsidRPr="00225472">
        <w:rPr>
          <w:rFonts w:ascii="Arial" w:hAnsi="Arial" w:cs="Arial"/>
        </w:rPr>
        <w:t>Leadership Team Member</w:t>
      </w:r>
      <w:r w:rsidR="00C80193">
        <w:rPr>
          <w:rFonts w:ascii="Arial" w:hAnsi="Arial" w:cs="Arial"/>
        </w:rPr>
        <w:t>,</w:t>
      </w:r>
      <w:r w:rsidR="00B458A9">
        <w:rPr>
          <w:rFonts w:ascii="Arial" w:hAnsi="Arial" w:cs="Arial"/>
        </w:rPr>
        <w:t xml:space="preserve"> </w:t>
      </w:r>
      <w:r>
        <w:rPr>
          <w:rFonts w:ascii="Arial" w:hAnsi="Arial" w:cs="Arial"/>
        </w:rPr>
        <w:t>Partnership for Adult Academic and Career Education</w:t>
      </w:r>
      <w:r w:rsidRPr="00225472">
        <w:rPr>
          <w:rFonts w:ascii="Arial" w:hAnsi="Arial" w:cs="Arial"/>
        </w:rPr>
        <w:t xml:space="preserve"> </w:t>
      </w:r>
    </w:p>
    <w:p w14:paraId="2CE54753" w14:textId="77777777" w:rsidR="00225472" w:rsidRDefault="00225472" w:rsidP="00C80193">
      <w:pPr>
        <w:textAlignment w:val="baseline"/>
        <w:rPr>
          <w:rFonts w:ascii="Arial" w:hAnsi="Arial" w:cs="Arial"/>
        </w:rPr>
      </w:pPr>
      <w:r w:rsidRPr="00DF38BE">
        <w:rPr>
          <w:rFonts w:ascii="Arial" w:hAnsi="Arial" w:cs="Arial"/>
        </w:rPr>
        <w:t>Stacy Nojima</w:t>
      </w:r>
      <w:r w:rsidR="00B458A9">
        <w:rPr>
          <w:rFonts w:ascii="Arial" w:hAnsi="Arial" w:cs="Arial"/>
        </w:rPr>
        <w:t xml:space="preserve">: </w:t>
      </w:r>
      <w:r w:rsidR="00B458A9" w:rsidRPr="00B458A9">
        <w:rPr>
          <w:rFonts w:ascii="Arial" w:hAnsi="Arial" w:cs="Arial"/>
        </w:rPr>
        <w:t>Transition Coordinator</w:t>
      </w:r>
      <w:r w:rsidR="00B458A9">
        <w:rPr>
          <w:rFonts w:ascii="Arial" w:hAnsi="Arial" w:cs="Arial"/>
        </w:rPr>
        <w:t xml:space="preserve">, </w:t>
      </w:r>
      <w:r w:rsidR="00B458A9" w:rsidRPr="00B458A9">
        <w:rPr>
          <w:rFonts w:ascii="Arial" w:hAnsi="Arial" w:cs="Arial"/>
        </w:rPr>
        <w:t>Skyline College</w:t>
      </w:r>
      <w:r w:rsidR="00B458A9">
        <w:rPr>
          <w:rFonts w:ascii="Arial" w:hAnsi="Arial" w:cs="Arial"/>
        </w:rPr>
        <w:t xml:space="preserve"> </w:t>
      </w:r>
      <w:r w:rsidR="00C80193">
        <w:rPr>
          <w:rFonts w:ascii="Arial" w:hAnsi="Arial" w:cs="Arial"/>
        </w:rPr>
        <w:br/>
      </w:r>
      <w:r w:rsidR="00C80193" w:rsidRPr="00C80193">
        <w:rPr>
          <w:rFonts w:ascii="Arial" w:hAnsi="Arial" w:cs="Arial"/>
        </w:rPr>
        <w:t>Adult Education</w:t>
      </w:r>
      <w:r w:rsidR="00C80193">
        <w:rPr>
          <w:rFonts w:ascii="Arial" w:hAnsi="Arial" w:cs="Arial"/>
        </w:rPr>
        <w:t xml:space="preserve"> </w:t>
      </w:r>
      <w:r w:rsidR="00C80193" w:rsidRPr="00C80193">
        <w:rPr>
          <w:rFonts w:ascii="Arial" w:hAnsi="Arial" w:cs="Arial"/>
        </w:rPr>
        <w:t>College &amp; Career Educational Leadership</w:t>
      </w:r>
      <w:r w:rsidR="00C80193">
        <w:rPr>
          <w:rFonts w:ascii="Arial" w:hAnsi="Arial" w:cs="Arial"/>
        </w:rPr>
        <w:t xml:space="preserve"> Consortium</w:t>
      </w:r>
    </w:p>
    <w:p w14:paraId="72EDF9DD" w14:textId="77777777" w:rsidR="00225472" w:rsidRPr="00DF38BE" w:rsidRDefault="00225472" w:rsidP="00225472">
      <w:pPr>
        <w:textAlignment w:val="baseline"/>
        <w:rPr>
          <w:rFonts w:ascii="Arial" w:hAnsi="Arial" w:cs="Arial"/>
        </w:rPr>
      </w:pPr>
      <w:r w:rsidRPr="00307368">
        <w:rPr>
          <w:rFonts w:ascii="Arial" w:hAnsi="Arial" w:cs="Arial"/>
        </w:rPr>
        <w:t>Valentina Purtell</w:t>
      </w:r>
      <w:r w:rsidR="00307368" w:rsidRPr="00307368">
        <w:rPr>
          <w:rFonts w:ascii="Arial" w:hAnsi="Arial" w:cs="Arial"/>
        </w:rPr>
        <w:t>:</w:t>
      </w:r>
      <w:r w:rsidRPr="00307368">
        <w:rPr>
          <w:rFonts w:ascii="Arial" w:hAnsi="Arial" w:cs="Arial"/>
        </w:rPr>
        <w:t xml:space="preserve"> </w:t>
      </w:r>
      <w:r w:rsidR="00307368" w:rsidRPr="00307368">
        <w:rPr>
          <w:rFonts w:ascii="Arial" w:hAnsi="Arial" w:cs="Arial"/>
        </w:rPr>
        <w:t xml:space="preserve">Provost, </w:t>
      </w:r>
      <w:r w:rsidRPr="00307368">
        <w:rPr>
          <w:rFonts w:ascii="Arial" w:hAnsi="Arial" w:cs="Arial"/>
        </w:rPr>
        <w:t xml:space="preserve">North </w:t>
      </w:r>
      <w:r w:rsidR="00307368" w:rsidRPr="00307368">
        <w:rPr>
          <w:rFonts w:ascii="Arial" w:hAnsi="Arial" w:cs="Arial"/>
        </w:rPr>
        <w:t>O</w:t>
      </w:r>
      <w:r w:rsidRPr="00307368">
        <w:rPr>
          <w:rFonts w:ascii="Arial" w:hAnsi="Arial" w:cs="Arial"/>
        </w:rPr>
        <w:t>range Continuing Education</w:t>
      </w:r>
      <w:r w:rsidR="00307368" w:rsidRPr="00307368">
        <w:rPr>
          <w:rFonts w:ascii="Arial" w:hAnsi="Arial" w:cs="Arial"/>
        </w:rPr>
        <w:br/>
        <w:t>North Orange County Consortium for Adult Education</w:t>
      </w:r>
    </w:p>
    <w:p w14:paraId="2E9794C3" w14:textId="77777777" w:rsidR="00FC71B7" w:rsidRDefault="00CC5B07" w:rsidP="00225472">
      <w:pPr>
        <w:textAlignment w:val="baseline"/>
        <w:rPr>
          <w:rFonts w:ascii="Arial" w:hAnsi="Arial" w:cs="Arial"/>
        </w:rPr>
      </w:pPr>
      <w:r w:rsidRPr="00DF38BE">
        <w:rPr>
          <w:rFonts w:ascii="Arial" w:hAnsi="Arial" w:cs="Arial"/>
        </w:rPr>
        <w:t>Blaine Smith</w:t>
      </w:r>
      <w:r w:rsidR="00C80193">
        <w:rPr>
          <w:rFonts w:ascii="Arial" w:hAnsi="Arial" w:cs="Arial"/>
        </w:rPr>
        <w:br/>
      </w:r>
      <w:r w:rsidR="00225472" w:rsidRPr="00225472">
        <w:rPr>
          <w:rFonts w:ascii="Arial" w:hAnsi="Arial" w:cs="Arial"/>
        </w:rPr>
        <w:t>Director</w:t>
      </w:r>
      <w:r w:rsidR="00225472">
        <w:rPr>
          <w:rFonts w:ascii="Arial" w:hAnsi="Arial" w:cs="Arial"/>
        </w:rPr>
        <w:t xml:space="preserve">, </w:t>
      </w:r>
      <w:r w:rsidR="00225472" w:rsidRPr="00225472">
        <w:rPr>
          <w:rFonts w:ascii="Arial" w:hAnsi="Arial" w:cs="Arial"/>
        </w:rPr>
        <w:t xml:space="preserve">North Far North Regional Consortium </w:t>
      </w:r>
    </w:p>
    <w:p w14:paraId="0832D1E3" w14:textId="77777777" w:rsidR="00FC71B7" w:rsidRDefault="00CC5B07" w:rsidP="002751C6">
      <w:pPr>
        <w:textAlignment w:val="baseline"/>
        <w:rPr>
          <w:rFonts w:ascii="Arial" w:hAnsi="Arial" w:cs="Arial"/>
        </w:rPr>
      </w:pPr>
      <w:r w:rsidRPr="00DF38BE">
        <w:rPr>
          <w:rFonts w:ascii="Arial" w:hAnsi="Arial" w:cs="Arial"/>
        </w:rPr>
        <w:t>Daniel Soriano</w:t>
      </w:r>
      <w:r w:rsidR="00225472">
        <w:rPr>
          <w:rFonts w:ascii="Arial" w:hAnsi="Arial" w:cs="Arial"/>
        </w:rPr>
        <w:t>:</w:t>
      </w:r>
      <w:r w:rsidRPr="00DF38BE">
        <w:rPr>
          <w:rFonts w:ascii="Arial" w:hAnsi="Arial" w:cs="Arial"/>
        </w:rPr>
        <w:t xml:space="preserve"> </w:t>
      </w:r>
      <w:r w:rsidR="00C80193">
        <w:rPr>
          <w:rFonts w:ascii="Arial" w:hAnsi="Arial" w:cs="Arial"/>
        </w:rPr>
        <w:t xml:space="preserve">Counselor, </w:t>
      </w:r>
      <w:r w:rsidR="00423147">
        <w:rPr>
          <w:rFonts w:ascii="Arial" w:hAnsi="Arial" w:cs="Arial"/>
        </w:rPr>
        <w:t>Azusa Adult School</w:t>
      </w:r>
      <w:r w:rsidR="00C80193">
        <w:rPr>
          <w:rFonts w:ascii="Arial" w:hAnsi="Arial" w:cs="Arial"/>
        </w:rPr>
        <w:br/>
      </w:r>
      <w:r w:rsidR="00423147">
        <w:rPr>
          <w:rFonts w:ascii="Arial" w:hAnsi="Arial" w:cs="Arial"/>
        </w:rPr>
        <w:t>Citrus College Adult Education Consortium</w:t>
      </w:r>
    </w:p>
    <w:p w14:paraId="20AAAB29" w14:textId="77777777" w:rsidR="00753340" w:rsidRDefault="00CC5B07" w:rsidP="002751C6">
      <w:pPr>
        <w:textAlignment w:val="baseline"/>
        <w:rPr>
          <w:rFonts w:ascii="Arial" w:hAnsi="Arial" w:cs="Arial"/>
          <w:b/>
        </w:rPr>
      </w:pPr>
      <w:r w:rsidRPr="000D7CFE">
        <w:rPr>
          <w:rFonts w:ascii="Arial" w:hAnsi="Arial" w:cs="Arial"/>
        </w:rPr>
        <w:t>Debbie Vanschoelandt</w:t>
      </w:r>
      <w:r w:rsidR="00225472" w:rsidRPr="000D7CFE">
        <w:rPr>
          <w:rFonts w:ascii="Arial" w:hAnsi="Arial" w:cs="Arial"/>
        </w:rPr>
        <w:t>:</w:t>
      </w:r>
      <w:r w:rsidRPr="000D7CFE">
        <w:rPr>
          <w:rFonts w:ascii="Arial" w:hAnsi="Arial" w:cs="Arial"/>
        </w:rPr>
        <w:t xml:space="preserve"> </w:t>
      </w:r>
      <w:r w:rsidR="005605A7" w:rsidRPr="005605A7">
        <w:rPr>
          <w:rFonts w:ascii="Arial" w:hAnsi="Arial" w:cs="Arial"/>
        </w:rPr>
        <w:t>Interim Dean, Integrated D</w:t>
      </w:r>
      <w:r w:rsidR="005605A7">
        <w:rPr>
          <w:rFonts w:ascii="Arial" w:hAnsi="Arial" w:cs="Arial"/>
        </w:rPr>
        <w:t>esign, Engineering &amp; Automation</w:t>
      </w:r>
      <w:r w:rsidR="00630533">
        <w:rPr>
          <w:rFonts w:ascii="Arial" w:hAnsi="Arial" w:cs="Arial"/>
        </w:rPr>
        <w:t xml:space="preserve"> (IDEA)</w:t>
      </w:r>
      <w:r w:rsidR="005605A7">
        <w:rPr>
          <w:rFonts w:ascii="Arial" w:hAnsi="Arial" w:cs="Arial"/>
        </w:rPr>
        <w:t>, Irvine Valley College</w:t>
      </w:r>
      <w:r w:rsidR="00D94910">
        <w:rPr>
          <w:rFonts w:ascii="Arial" w:hAnsi="Arial" w:cs="Arial"/>
        </w:rPr>
        <w:br/>
      </w:r>
      <w:r w:rsidR="005605A7" w:rsidRPr="005605A7">
        <w:rPr>
          <w:rFonts w:ascii="Arial" w:hAnsi="Arial" w:cs="Arial"/>
        </w:rPr>
        <w:t xml:space="preserve">Co-Chair, South Orange County Regional Consortium </w:t>
      </w:r>
      <w:r w:rsidR="00D94910">
        <w:rPr>
          <w:rFonts w:ascii="Arial" w:hAnsi="Arial" w:cs="Arial"/>
        </w:rPr>
        <w:br/>
      </w:r>
    </w:p>
    <w:p w14:paraId="4E75187D" w14:textId="77777777" w:rsidR="002751C6" w:rsidRPr="00DF38BE" w:rsidRDefault="00EF55A4" w:rsidP="002751C6">
      <w:pPr>
        <w:textAlignment w:val="baseline"/>
        <w:rPr>
          <w:rFonts w:ascii="Arial" w:eastAsia="Times New Roman" w:hAnsi="Arial" w:cs="Arial"/>
          <w:color w:val="000000"/>
        </w:rPr>
      </w:pPr>
      <w:r w:rsidRPr="00A837B4">
        <w:rPr>
          <w:rFonts w:ascii="Arial" w:hAnsi="Arial" w:cs="Arial"/>
          <w:b/>
        </w:rPr>
        <w:t>Facilitation Team:</w:t>
      </w:r>
      <w:r>
        <w:rPr>
          <w:rFonts w:ascii="Arial" w:hAnsi="Arial" w:cs="Arial"/>
        </w:rPr>
        <w:t xml:space="preserve"> </w:t>
      </w:r>
      <w:r w:rsidR="002751C6" w:rsidRPr="00DF38BE">
        <w:rPr>
          <w:rFonts w:ascii="Arial" w:hAnsi="Arial" w:cs="Arial"/>
        </w:rPr>
        <w:t xml:space="preserve">Paul Downs (Allies), </w:t>
      </w:r>
      <w:r w:rsidR="006C22F0" w:rsidRPr="00DF38BE">
        <w:rPr>
          <w:rFonts w:ascii="Arial" w:hAnsi="Arial" w:cs="Arial"/>
        </w:rPr>
        <w:t>Greg Hill Jr. (WestEd</w:t>
      </w:r>
      <w:r w:rsidR="006C22F0">
        <w:rPr>
          <w:rFonts w:ascii="Arial" w:hAnsi="Arial" w:cs="Arial"/>
        </w:rPr>
        <w:t xml:space="preserve">), </w:t>
      </w:r>
      <w:r w:rsidR="002751C6" w:rsidRPr="00DF38BE">
        <w:rPr>
          <w:rFonts w:ascii="Arial" w:hAnsi="Arial" w:cs="Arial"/>
        </w:rPr>
        <w:t>Neil Kelly (CCCCO)</w:t>
      </w:r>
      <w:r w:rsidR="00D00439" w:rsidRPr="00DF38BE">
        <w:rPr>
          <w:rStyle w:val="FootnoteReference"/>
          <w:rFonts w:ascii="Arial" w:hAnsi="Arial" w:cs="Arial"/>
        </w:rPr>
        <w:footnoteReference w:id="2"/>
      </w:r>
      <w:r w:rsidR="002751C6" w:rsidRPr="00DF38BE">
        <w:rPr>
          <w:rFonts w:ascii="Arial" w:hAnsi="Arial" w:cs="Arial"/>
        </w:rPr>
        <w:t>, and Sudie Whalen (AIR)</w:t>
      </w:r>
      <w:r w:rsidR="00D00439" w:rsidRPr="00DF38BE">
        <w:rPr>
          <w:rStyle w:val="FootnoteReference"/>
          <w:rFonts w:ascii="Arial" w:hAnsi="Arial" w:cs="Arial"/>
        </w:rPr>
        <w:footnoteReference w:id="3"/>
      </w:r>
    </w:p>
    <w:p w14:paraId="7D395005" w14:textId="77777777" w:rsidR="007B08D1" w:rsidRDefault="007B08D1">
      <w:pPr>
        <w:rPr>
          <w:rStyle w:val="Heading1Char"/>
        </w:rPr>
      </w:pPr>
      <w:bookmarkStart w:id="7" w:name="_Toc527022351"/>
      <w:r>
        <w:rPr>
          <w:rStyle w:val="Heading1Char"/>
        </w:rPr>
        <w:br w:type="page"/>
      </w:r>
    </w:p>
    <w:p w14:paraId="1ABFBD24" w14:textId="77777777" w:rsidR="006C22F0" w:rsidRPr="006C22F0" w:rsidRDefault="00E7739B" w:rsidP="00753340">
      <w:pPr>
        <w:pStyle w:val="Heading1"/>
        <w:rPr>
          <w:rStyle w:val="Heading1Char"/>
          <w:rFonts w:eastAsia="Times New Roman"/>
          <w:color w:val="000000"/>
          <w:sz w:val="22"/>
          <w:szCs w:val="22"/>
        </w:rPr>
      </w:pPr>
      <w:r w:rsidRPr="006C22F0">
        <w:rPr>
          <w:rStyle w:val="Heading1Char"/>
        </w:rPr>
        <w:t>Scope</w:t>
      </w:r>
      <w:bookmarkEnd w:id="7"/>
    </w:p>
    <w:p w14:paraId="48C7C227" w14:textId="77777777" w:rsidR="00E7739B" w:rsidRPr="00DF38BE" w:rsidRDefault="006C22F0" w:rsidP="006C22F0">
      <w:pPr>
        <w:textAlignment w:val="baseline"/>
        <w:rPr>
          <w:rFonts w:ascii="Arial" w:eastAsia="Times New Roman" w:hAnsi="Arial" w:cs="Arial"/>
          <w:color w:val="000000"/>
        </w:rPr>
      </w:pPr>
      <w:r>
        <w:rPr>
          <w:rFonts w:ascii="Arial" w:eastAsia="Times New Roman" w:hAnsi="Arial" w:cs="Arial"/>
          <w:color w:val="000000"/>
        </w:rPr>
        <w:t xml:space="preserve">This scope of the quality framework and </w:t>
      </w:r>
      <w:r w:rsidR="008A7AE5" w:rsidRPr="00FC71B7">
        <w:rPr>
          <w:rFonts w:ascii="Arial" w:eastAsia="Times New Roman" w:hAnsi="Arial" w:cs="Arial"/>
          <w:noProof/>
          <w:color w:val="000000"/>
        </w:rPr>
        <w:t>self-</w:t>
      </w:r>
      <w:r w:rsidR="00FC71B7">
        <w:rPr>
          <w:rFonts w:ascii="Arial" w:eastAsia="Times New Roman" w:hAnsi="Arial" w:cs="Arial"/>
          <w:noProof/>
          <w:color w:val="000000"/>
        </w:rPr>
        <w:t>a</w:t>
      </w:r>
      <w:r w:rsidR="008A7AE5" w:rsidRPr="00FC71B7">
        <w:rPr>
          <w:rFonts w:ascii="Arial" w:eastAsia="Times New Roman" w:hAnsi="Arial" w:cs="Arial"/>
          <w:noProof/>
          <w:color w:val="000000"/>
        </w:rPr>
        <w:t>ssessment</w:t>
      </w:r>
      <w:r>
        <w:rPr>
          <w:rFonts w:ascii="Arial" w:eastAsia="Times New Roman" w:hAnsi="Arial" w:cs="Arial"/>
          <w:color w:val="000000"/>
        </w:rPr>
        <w:t xml:space="preserve"> is to provide a comprehensive framework for improvement.  It is the express wish of the field team that the products produced are not be used for accountability purposes but instead be used as part of an ongoing improvement and planning process as outlined below in the </w:t>
      </w:r>
      <w:hyperlink w:anchor="PlanningCycle" w:history="1">
        <w:r w:rsidRPr="006C22F0">
          <w:rPr>
            <w:rStyle w:val="Hyperlink"/>
            <w:rFonts w:ascii="Arial" w:eastAsia="Times New Roman" w:hAnsi="Arial" w:cs="Arial"/>
          </w:rPr>
          <w:t>planning cycle</w:t>
        </w:r>
      </w:hyperlink>
      <w:r>
        <w:rPr>
          <w:rFonts w:ascii="Arial" w:eastAsia="Times New Roman" w:hAnsi="Arial" w:cs="Arial"/>
          <w:color w:val="000000"/>
        </w:rPr>
        <w:t xml:space="preserve"> portion of the recommendations section.  </w:t>
      </w:r>
    </w:p>
    <w:p w14:paraId="32703539" w14:textId="77777777" w:rsidR="00E7739B" w:rsidRPr="00DF38BE" w:rsidRDefault="00E7739B" w:rsidP="00753340">
      <w:pPr>
        <w:pStyle w:val="Heading1"/>
        <w:rPr>
          <w:rFonts w:eastAsia="Times New Roman"/>
        </w:rPr>
      </w:pPr>
      <w:bookmarkStart w:id="8" w:name="_Toc527022352"/>
      <w:r w:rsidRPr="00DF38BE">
        <w:rPr>
          <w:rStyle w:val="Heading1Char"/>
        </w:rPr>
        <w:t>Guiding Framework</w:t>
      </w:r>
      <w:bookmarkEnd w:id="8"/>
      <w:r w:rsidRPr="00DF38BE">
        <w:rPr>
          <w:rFonts w:eastAsia="Times New Roman"/>
          <w:color w:val="000000"/>
        </w:rPr>
        <w:t xml:space="preserve"> </w:t>
      </w:r>
    </w:p>
    <w:p w14:paraId="15B6AA7F" w14:textId="77777777" w:rsidR="00E7739B" w:rsidRPr="00DF38BE" w:rsidRDefault="00BF2F9E" w:rsidP="00E7739B">
      <w:pPr>
        <w:rPr>
          <w:rFonts w:ascii="Arial" w:eastAsia="Times New Roman" w:hAnsi="Arial" w:cs="Arial"/>
        </w:rPr>
      </w:pPr>
      <w:r w:rsidRPr="00DF38BE">
        <w:rPr>
          <w:rFonts w:ascii="Arial" w:eastAsia="Times New Roman" w:hAnsi="Arial" w:cs="Arial"/>
          <w:color w:val="000000"/>
        </w:rPr>
        <w:t xml:space="preserve">Through the work of the field </w:t>
      </w:r>
      <w:r w:rsidRPr="00FC71B7">
        <w:rPr>
          <w:rFonts w:ascii="Arial" w:eastAsia="Times New Roman" w:hAnsi="Arial" w:cs="Arial"/>
          <w:noProof/>
          <w:color w:val="000000"/>
        </w:rPr>
        <w:t>team</w:t>
      </w:r>
      <w:r w:rsidR="00FC71B7">
        <w:rPr>
          <w:rFonts w:ascii="Arial" w:eastAsia="Times New Roman" w:hAnsi="Arial" w:cs="Arial"/>
          <w:noProof/>
          <w:color w:val="000000"/>
        </w:rPr>
        <w:t>,</w:t>
      </w:r>
      <w:r w:rsidRPr="00DF38BE">
        <w:rPr>
          <w:rFonts w:ascii="Arial" w:eastAsia="Times New Roman" w:hAnsi="Arial" w:cs="Arial"/>
          <w:color w:val="000000"/>
        </w:rPr>
        <w:t xml:space="preserve"> </w:t>
      </w:r>
      <w:r w:rsidR="00E53615" w:rsidRPr="00DF38BE">
        <w:rPr>
          <w:rFonts w:ascii="Arial" w:eastAsia="Times New Roman" w:hAnsi="Arial" w:cs="Arial"/>
          <w:color w:val="000000"/>
        </w:rPr>
        <w:t xml:space="preserve">a program quality framework was developed, reviewed, and revised. The purpose of the </w:t>
      </w:r>
      <w:r w:rsidR="00E53615" w:rsidRPr="00FC71B7">
        <w:rPr>
          <w:rFonts w:ascii="Arial" w:eastAsia="Times New Roman" w:hAnsi="Arial" w:cs="Arial"/>
          <w:noProof/>
          <w:color w:val="000000"/>
        </w:rPr>
        <w:t>framework</w:t>
      </w:r>
      <w:r w:rsidR="00E53615" w:rsidRPr="00DF38BE">
        <w:rPr>
          <w:rFonts w:ascii="Arial" w:eastAsia="Times New Roman" w:hAnsi="Arial" w:cs="Arial"/>
          <w:color w:val="000000"/>
        </w:rPr>
        <w:t xml:space="preserve"> is </w:t>
      </w:r>
      <w:r w:rsidR="00E17144" w:rsidRPr="00DF38BE">
        <w:rPr>
          <w:rFonts w:ascii="Arial" w:eastAsia="Times New Roman" w:hAnsi="Arial" w:cs="Arial"/>
          <w:color w:val="000000"/>
        </w:rPr>
        <w:t>to increase</w:t>
      </w:r>
      <w:r w:rsidR="00E7739B" w:rsidRPr="00DF38BE">
        <w:rPr>
          <w:rFonts w:ascii="Arial" w:eastAsia="Times New Roman" w:hAnsi="Arial" w:cs="Arial"/>
          <w:color w:val="000000"/>
        </w:rPr>
        <w:t xml:space="preserve"> the capacity of consortia and members to achieve the system alignment vision and outcomes of the California Adult Education Program</w:t>
      </w:r>
      <w:r w:rsidR="000F605F">
        <w:rPr>
          <w:rFonts w:ascii="Arial" w:eastAsia="Times New Roman" w:hAnsi="Arial" w:cs="Arial"/>
          <w:color w:val="000000"/>
        </w:rPr>
        <w:t xml:space="preserve"> through an ongoing continuous improvement process. </w:t>
      </w:r>
    </w:p>
    <w:p w14:paraId="1BB77500" w14:textId="77777777" w:rsidR="00E7739B" w:rsidRPr="00DF38BE" w:rsidRDefault="00E7739B" w:rsidP="00753340">
      <w:pPr>
        <w:pStyle w:val="Heading1"/>
      </w:pPr>
      <w:bookmarkStart w:id="9" w:name="_Toc527022353"/>
      <w:r w:rsidRPr="000F605F">
        <w:rPr>
          <w:rStyle w:val="Heading1Char"/>
        </w:rPr>
        <w:t>Principles</w:t>
      </w:r>
      <w:bookmarkEnd w:id="9"/>
      <w:r w:rsidRPr="00DF38BE">
        <w:t xml:space="preserve"> </w:t>
      </w:r>
    </w:p>
    <w:p w14:paraId="68103094" w14:textId="77777777" w:rsidR="00380510" w:rsidRDefault="00380510" w:rsidP="00380510">
      <w:pPr>
        <w:textAlignment w:val="baseline"/>
        <w:rPr>
          <w:rFonts w:ascii="Arial" w:eastAsia="Times New Roman" w:hAnsi="Arial" w:cs="Arial"/>
          <w:color w:val="000000"/>
        </w:rPr>
      </w:pPr>
      <w:r>
        <w:rPr>
          <w:rFonts w:ascii="Arial" w:eastAsia="Times New Roman" w:hAnsi="Arial" w:cs="Arial"/>
          <w:color w:val="000000"/>
        </w:rPr>
        <w:t>The field team identified the five principles which were used to guide the work</w:t>
      </w:r>
    </w:p>
    <w:p w14:paraId="502484B7" w14:textId="77777777" w:rsidR="00E7739B" w:rsidRDefault="00E7739B" w:rsidP="00380510">
      <w:pPr>
        <w:pStyle w:val="ListParagraph"/>
        <w:numPr>
          <w:ilvl w:val="0"/>
          <w:numId w:val="9"/>
        </w:numPr>
        <w:textAlignment w:val="baseline"/>
        <w:rPr>
          <w:rFonts w:ascii="Arial" w:eastAsia="Times New Roman" w:hAnsi="Arial" w:cs="Arial"/>
          <w:color w:val="000000"/>
        </w:rPr>
      </w:pPr>
      <w:r w:rsidRPr="00380510">
        <w:rPr>
          <w:rFonts w:ascii="Arial" w:eastAsia="Times New Roman" w:hAnsi="Arial" w:cs="Arial"/>
          <w:color w:val="000000"/>
        </w:rPr>
        <w:t>Focus on the need and goals of students and community stakeholders</w:t>
      </w:r>
      <w:r w:rsidR="00380510" w:rsidRPr="00380510">
        <w:rPr>
          <w:rFonts w:ascii="Arial" w:eastAsia="Times New Roman" w:hAnsi="Arial" w:cs="Arial"/>
          <w:color w:val="000000"/>
        </w:rPr>
        <w:t xml:space="preserve">. </w:t>
      </w:r>
      <w:r w:rsidRPr="00380510">
        <w:rPr>
          <w:rFonts w:ascii="Arial" w:eastAsia="Times New Roman" w:hAnsi="Arial" w:cs="Arial"/>
          <w:color w:val="000000"/>
        </w:rPr>
        <w:t xml:space="preserve"> </w:t>
      </w:r>
    </w:p>
    <w:p w14:paraId="2404505A" w14:textId="77777777" w:rsidR="00380510" w:rsidRPr="00380510" w:rsidRDefault="00380510" w:rsidP="00380510">
      <w:pPr>
        <w:pStyle w:val="ListParagraph"/>
        <w:numPr>
          <w:ilvl w:val="1"/>
          <w:numId w:val="9"/>
        </w:numPr>
        <w:textAlignment w:val="baseline"/>
        <w:rPr>
          <w:rFonts w:ascii="Arial" w:eastAsia="Times New Roman" w:hAnsi="Arial" w:cs="Arial"/>
          <w:color w:val="000000"/>
        </w:rPr>
      </w:pPr>
      <w:r>
        <w:rPr>
          <w:rFonts w:ascii="Arial" w:eastAsia="Times New Roman" w:hAnsi="Arial" w:cs="Arial"/>
          <w:color w:val="000000"/>
        </w:rPr>
        <w:t>The team wanted to ensure the primary focus of all tools developed would be the</w:t>
      </w:r>
      <w:r w:rsidR="00FA74D1">
        <w:rPr>
          <w:rFonts w:ascii="Arial" w:eastAsia="Times New Roman" w:hAnsi="Arial" w:cs="Arial"/>
          <w:color w:val="000000"/>
        </w:rPr>
        <w:t xml:space="preserve"> student experience as they</w:t>
      </w:r>
      <w:r>
        <w:rPr>
          <w:rFonts w:ascii="Arial" w:eastAsia="Times New Roman" w:hAnsi="Arial" w:cs="Arial"/>
          <w:color w:val="000000"/>
        </w:rPr>
        <w:t xml:space="preserve"> travel through the California adult education program system regardless of their starting point (</w:t>
      </w:r>
      <w:r w:rsidRPr="00FC71B7">
        <w:rPr>
          <w:rFonts w:ascii="Arial" w:eastAsia="Times New Roman" w:hAnsi="Arial" w:cs="Arial"/>
          <w:noProof/>
          <w:color w:val="000000"/>
        </w:rPr>
        <w:t>i.e.</w:t>
      </w:r>
      <w:r w:rsidR="00FC71B7">
        <w:rPr>
          <w:rFonts w:ascii="Arial" w:eastAsia="Times New Roman" w:hAnsi="Arial" w:cs="Arial"/>
          <w:noProof/>
          <w:color w:val="000000"/>
        </w:rPr>
        <w:t>,</w:t>
      </w:r>
      <w:r>
        <w:rPr>
          <w:rFonts w:ascii="Arial" w:eastAsia="Times New Roman" w:hAnsi="Arial" w:cs="Arial"/>
          <w:color w:val="000000"/>
        </w:rPr>
        <w:t xml:space="preserve"> k-12 adult school or community college).</w:t>
      </w:r>
    </w:p>
    <w:p w14:paraId="548B4770" w14:textId="77777777" w:rsidR="00380510" w:rsidRDefault="00E7739B" w:rsidP="00380510">
      <w:pPr>
        <w:numPr>
          <w:ilvl w:val="0"/>
          <w:numId w:val="9"/>
        </w:numPr>
        <w:spacing w:after="0"/>
        <w:textAlignment w:val="baseline"/>
        <w:rPr>
          <w:rFonts w:ascii="Arial" w:eastAsia="Times New Roman" w:hAnsi="Arial" w:cs="Arial"/>
          <w:color w:val="000000"/>
        </w:rPr>
      </w:pPr>
      <w:r w:rsidRPr="00DF38BE">
        <w:rPr>
          <w:rFonts w:ascii="Arial" w:eastAsia="Times New Roman" w:hAnsi="Arial" w:cs="Arial"/>
          <w:color w:val="000000"/>
        </w:rPr>
        <w:t xml:space="preserve">Promote collaboration and cohesion within </w:t>
      </w:r>
      <w:r w:rsidR="00380510" w:rsidRPr="00DF38BE">
        <w:rPr>
          <w:rFonts w:ascii="Arial" w:eastAsia="Times New Roman" w:hAnsi="Arial" w:cs="Arial"/>
          <w:color w:val="000000"/>
        </w:rPr>
        <w:t>consortia.</w:t>
      </w:r>
    </w:p>
    <w:p w14:paraId="7E407D1C" w14:textId="77777777" w:rsidR="00E7739B" w:rsidRPr="00DF38BE" w:rsidRDefault="00380510" w:rsidP="00380510">
      <w:pPr>
        <w:numPr>
          <w:ilvl w:val="1"/>
          <w:numId w:val="9"/>
        </w:numPr>
        <w:textAlignment w:val="baseline"/>
        <w:rPr>
          <w:rFonts w:ascii="Arial" w:eastAsia="Times New Roman" w:hAnsi="Arial" w:cs="Arial"/>
          <w:color w:val="000000"/>
        </w:rPr>
      </w:pPr>
      <w:r>
        <w:rPr>
          <w:rFonts w:ascii="Arial" w:eastAsia="Times New Roman" w:hAnsi="Arial" w:cs="Arial"/>
          <w:color w:val="000000"/>
        </w:rPr>
        <w:t xml:space="preserve">The consensus among the team was cycling greater collaboration and cohesion is needed across the state.  Thus, the products developed are intended to </w:t>
      </w:r>
      <w:r w:rsidRPr="00FC71B7">
        <w:rPr>
          <w:rFonts w:ascii="Arial" w:eastAsia="Times New Roman" w:hAnsi="Arial" w:cs="Arial"/>
          <w:noProof/>
          <w:color w:val="000000"/>
        </w:rPr>
        <w:t>be used</w:t>
      </w:r>
      <w:r>
        <w:rPr>
          <w:rFonts w:ascii="Arial" w:eastAsia="Times New Roman" w:hAnsi="Arial" w:cs="Arial"/>
          <w:color w:val="000000"/>
        </w:rPr>
        <w:t xml:space="preserve"> as part of the clapboard process of identifying both member and consortium needs.</w:t>
      </w:r>
      <w:r w:rsidR="00E7739B" w:rsidRPr="00DF38BE">
        <w:rPr>
          <w:rFonts w:ascii="Arial" w:eastAsia="Times New Roman" w:hAnsi="Arial" w:cs="Arial"/>
          <w:color w:val="000000"/>
        </w:rPr>
        <w:t> </w:t>
      </w:r>
    </w:p>
    <w:p w14:paraId="0B0C8AD2" w14:textId="77777777" w:rsidR="00E7739B" w:rsidRDefault="00E7739B" w:rsidP="00380510">
      <w:pPr>
        <w:numPr>
          <w:ilvl w:val="0"/>
          <w:numId w:val="9"/>
        </w:numPr>
        <w:spacing w:after="0"/>
        <w:textAlignment w:val="baseline"/>
        <w:rPr>
          <w:rFonts w:ascii="Arial" w:eastAsia="Times New Roman" w:hAnsi="Arial" w:cs="Arial"/>
          <w:color w:val="000000"/>
        </w:rPr>
      </w:pPr>
      <w:r w:rsidRPr="00DF38BE">
        <w:rPr>
          <w:rFonts w:ascii="Arial" w:eastAsia="Times New Roman" w:hAnsi="Arial" w:cs="Arial"/>
          <w:color w:val="000000"/>
        </w:rPr>
        <w:t>Build capacity</w:t>
      </w:r>
      <w:r w:rsidR="00380510">
        <w:rPr>
          <w:rFonts w:ascii="Arial" w:eastAsia="Times New Roman" w:hAnsi="Arial" w:cs="Arial"/>
          <w:color w:val="000000"/>
        </w:rPr>
        <w:t>.</w:t>
      </w:r>
      <w:r w:rsidRPr="00DF38BE">
        <w:rPr>
          <w:rFonts w:ascii="Arial" w:eastAsia="Times New Roman" w:hAnsi="Arial" w:cs="Arial"/>
          <w:color w:val="000000"/>
        </w:rPr>
        <w:t xml:space="preserve"> </w:t>
      </w:r>
    </w:p>
    <w:p w14:paraId="7B364046" w14:textId="77777777" w:rsidR="00380510" w:rsidRPr="00DF38BE" w:rsidRDefault="00380510" w:rsidP="00380510">
      <w:pPr>
        <w:numPr>
          <w:ilvl w:val="1"/>
          <w:numId w:val="9"/>
        </w:numPr>
        <w:textAlignment w:val="baseline"/>
        <w:rPr>
          <w:rFonts w:ascii="Arial" w:eastAsia="Times New Roman" w:hAnsi="Arial" w:cs="Arial"/>
          <w:color w:val="000000"/>
        </w:rPr>
      </w:pPr>
      <w:r>
        <w:rPr>
          <w:rFonts w:ascii="Arial" w:eastAsia="Times New Roman" w:hAnsi="Arial" w:cs="Arial"/>
          <w:color w:val="000000"/>
        </w:rPr>
        <w:t xml:space="preserve">It was </w:t>
      </w:r>
      <w:r w:rsidR="00FC71B7">
        <w:rPr>
          <w:rFonts w:ascii="Arial" w:eastAsia="Times New Roman" w:hAnsi="Arial" w:cs="Arial"/>
          <w:noProof/>
          <w:color w:val="000000"/>
        </w:rPr>
        <w:t>apparent</w:t>
      </w:r>
      <w:r>
        <w:rPr>
          <w:rFonts w:ascii="Arial" w:eastAsia="Times New Roman" w:hAnsi="Arial" w:cs="Arial"/>
          <w:color w:val="000000"/>
        </w:rPr>
        <w:t xml:space="preserve"> early on that capacity would need to be addressed.  Simply put, the team </w:t>
      </w:r>
      <w:r w:rsidRPr="00FC71B7">
        <w:rPr>
          <w:rFonts w:ascii="Arial" w:eastAsia="Times New Roman" w:hAnsi="Arial" w:cs="Arial"/>
          <w:noProof/>
          <w:color w:val="000000"/>
        </w:rPr>
        <w:t>believe</w:t>
      </w:r>
      <w:r w:rsidR="00FC71B7">
        <w:rPr>
          <w:rFonts w:ascii="Arial" w:eastAsia="Times New Roman" w:hAnsi="Arial" w:cs="Arial"/>
          <w:noProof/>
          <w:color w:val="000000"/>
        </w:rPr>
        <w:t>s</w:t>
      </w:r>
      <w:r>
        <w:rPr>
          <w:rFonts w:ascii="Arial" w:eastAsia="Times New Roman" w:hAnsi="Arial" w:cs="Arial"/>
          <w:color w:val="000000"/>
        </w:rPr>
        <w:t xml:space="preserve"> could be difficult for member or consortia to be </w:t>
      </w:r>
      <w:r w:rsidRPr="00FC71B7">
        <w:rPr>
          <w:rFonts w:ascii="Arial" w:eastAsia="Times New Roman" w:hAnsi="Arial" w:cs="Arial"/>
          <w:noProof/>
          <w:color w:val="000000"/>
        </w:rPr>
        <w:t>effective</w:t>
      </w:r>
      <w:r>
        <w:rPr>
          <w:rFonts w:ascii="Arial" w:eastAsia="Times New Roman" w:hAnsi="Arial" w:cs="Arial"/>
          <w:color w:val="000000"/>
        </w:rPr>
        <w:t xml:space="preserve"> when lacking the </w:t>
      </w:r>
      <w:r w:rsidRPr="00FC71B7">
        <w:rPr>
          <w:rFonts w:ascii="Arial" w:eastAsia="Times New Roman" w:hAnsi="Arial" w:cs="Arial"/>
          <w:noProof/>
          <w:color w:val="000000"/>
        </w:rPr>
        <w:t>capacity</w:t>
      </w:r>
      <w:r>
        <w:rPr>
          <w:rFonts w:ascii="Arial" w:eastAsia="Times New Roman" w:hAnsi="Arial" w:cs="Arial"/>
          <w:color w:val="000000"/>
        </w:rPr>
        <w:t xml:space="preserve"> to do so.</w:t>
      </w:r>
    </w:p>
    <w:p w14:paraId="6B4CC127" w14:textId="77777777" w:rsidR="00E7739B" w:rsidRDefault="00E7739B" w:rsidP="00380510">
      <w:pPr>
        <w:numPr>
          <w:ilvl w:val="0"/>
          <w:numId w:val="9"/>
        </w:numPr>
        <w:spacing w:after="0"/>
        <w:textAlignment w:val="baseline"/>
        <w:rPr>
          <w:rFonts w:ascii="Arial" w:eastAsia="Times New Roman" w:hAnsi="Arial" w:cs="Arial"/>
          <w:color w:val="000000"/>
        </w:rPr>
      </w:pPr>
      <w:r w:rsidRPr="00DF38BE">
        <w:rPr>
          <w:rFonts w:ascii="Arial" w:eastAsia="Times New Roman" w:hAnsi="Arial" w:cs="Arial"/>
          <w:color w:val="000000"/>
        </w:rPr>
        <w:t>Respond to local circumstances and assets</w:t>
      </w:r>
      <w:r w:rsidR="00380510">
        <w:rPr>
          <w:rFonts w:ascii="Arial" w:eastAsia="Times New Roman" w:hAnsi="Arial" w:cs="Arial"/>
          <w:color w:val="000000"/>
        </w:rPr>
        <w:t>.</w:t>
      </w:r>
      <w:r w:rsidRPr="00DF38BE">
        <w:rPr>
          <w:rFonts w:ascii="Arial" w:eastAsia="Times New Roman" w:hAnsi="Arial" w:cs="Arial"/>
          <w:color w:val="000000"/>
        </w:rPr>
        <w:t xml:space="preserve"> </w:t>
      </w:r>
    </w:p>
    <w:p w14:paraId="7A9ADB97" w14:textId="77777777" w:rsidR="00380510" w:rsidRPr="00DF38BE" w:rsidRDefault="00380510" w:rsidP="00380510">
      <w:pPr>
        <w:numPr>
          <w:ilvl w:val="1"/>
          <w:numId w:val="9"/>
        </w:numPr>
        <w:textAlignment w:val="baseline"/>
        <w:rPr>
          <w:rFonts w:ascii="Arial" w:eastAsia="Times New Roman" w:hAnsi="Arial" w:cs="Arial"/>
          <w:color w:val="000000"/>
        </w:rPr>
      </w:pPr>
      <w:r>
        <w:rPr>
          <w:rFonts w:ascii="Arial" w:eastAsia="Times New Roman" w:hAnsi="Arial" w:cs="Arial"/>
          <w:color w:val="000000"/>
        </w:rPr>
        <w:t xml:space="preserve">It was imperative to consider the differing circumstances and assets of the various consortia and members across the state.  Because needs vary from consortia to consortia the products produced were designed to </w:t>
      </w:r>
      <w:r w:rsidRPr="00FC71B7">
        <w:rPr>
          <w:rFonts w:ascii="Arial" w:eastAsia="Times New Roman" w:hAnsi="Arial" w:cs="Arial"/>
          <w:noProof/>
          <w:color w:val="000000"/>
        </w:rPr>
        <w:t>be applicable to</w:t>
      </w:r>
      <w:r>
        <w:rPr>
          <w:rFonts w:ascii="Arial" w:eastAsia="Times New Roman" w:hAnsi="Arial" w:cs="Arial"/>
          <w:color w:val="000000"/>
        </w:rPr>
        <w:t xml:space="preserve"> all consortia and members. </w:t>
      </w:r>
    </w:p>
    <w:p w14:paraId="21E73BC0" w14:textId="77777777" w:rsidR="00FA74D1" w:rsidRDefault="00E7739B" w:rsidP="00380510">
      <w:pPr>
        <w:numPr>
          <w:ilvl w:val="0"/>
          <w:numId w:val="9"/>
        </w:numPr>
        <w:spacing w:after="0"/>
        <w:textAlignment w:val="baseline"/>
        <w:rPr>
          <w:rFonts w:ascii="Arial" w:eastAsia="Times New Roman" w:hAnsi="Arial" w:cs="Arial"/>
          <w:color w:val="000000"/>
        </w:rPr>
      </w:pPr>
      <w:r w:rsidRPr="00DF38BE">
        <w:rPr>
          <w:rFonts w:ascii="Arial" w:eastAsia="Times New Roman" w:hAnsi="Arial" w:cs="Arial"/>
          <w:color w:val="000000"/>
        </w:rPr>
        <w:t>Build on existing processes and tools</w:t>
      </w:r>
      <w:r w:rsidR="00380510">
        <w:rPr>
          <w:rFonts w:ascii="Arial" w:eastAsia="Times New Roman" w:hAnsi="Arial" w:cs="Arial"/>
          <w:color w:val="000000"/>
        </w:rPr>
        <w:t>.</w:t>
      </w:r>
    </w:p>
    <w:p w14:paraId="3EEBED06" w14:textId="77777777" w:rsidR="00E7739B" w:rsidRDefault="00B25339" w:rsidP="00FA74D1">
      <w:pPr>
        <w:numPr>
          <w:ilvl w:val="1"/>
          <w:numId w:val="9"/>
        </w:numPr>
        <w:spacing w:after="0"/>
        <w:textAlignment w:val="baseline"/>
        <w:rPr>
          <w:rFonts w:ascii="Arial" w:eastAsia="Times New Roman" w:hAnsi="Arial" w:cs="Arial"/>
          <w:color w:val="000000"/>
        </w:rPr>
      </w:pPr>
      <w:r w:rsidRPr="00FC71B7">
        <w:rPr>
          <w:rFonts w:ascii="Arial" w:eastAsia="Times New Roman" w:hAnsi="Arial" w:cs="Arial"/>
          <w:noProof/>
          <w:color w:val="000000"/>
        </w:rPr>
        <w:t xml:space="preserve">The team that made an intentional and conscientious effort to consider the use of existing tools and processes in the development of the quality framework and </w:t>
      </w:r>
      <w:r w:rsidR="008A7AE5" w:rsidRPr="00FC71B7">
        <w:rPr>
          <w:rFonts w:ascii="Arial" w:eastAsia="Times New Roman" w:hAnsi="Arial" w:cs="Arial"/>
          <w:noProof/>
          <w:color w:val="000000"/>
        </w:rPr>
        <w:t>self-Assessment</w:t>
      </w:r>
      <w:r>
        <w:rPr>
          <w:rFonts w:ascii="Arial" w:eastAsia="Times New Roman" w:hAnsi="Arial" w:cs="Arial"/>
          <w:color w:val="000000"/>
        </w:rPr>
        <w:t xml:space="preserve">.  </w:t>
      </w:r>
      <w:r w:rsidRPr="00FC71B7">
        <w:rPr>
          <w:rFonts w:ascii="Arial" w:eastAsia="Times New Roman" w:hAnsi="Arial" w:cs="Arial"/>
          <w:noProof/>
          <w:color w:val="000000"/>
        </w:rPr>
        <w:t>This</w:t>
      </w:r>
      <w:r>
        <w:rPr>
          <w:rFonts w:ascii="Arial" w:eastAsia="Times New Roman" w:hAnsi="Arial" w:cs="Arial"/>
          <w:color w:val="000000"/>
        </w:rPr>
        <w:t xml:space="preserve"> was done to assure the products developed were not duplicative but complementary to what already exists.</w:t>
      </w:r>
    </w:p>
    <w:p w14:paraId="7BF0C276" w14:textId="77777777" w:rsidR="00E7739B" w:rsidRPr="00DF38BE" w:rsidRDefault="00E7739B" w:rsidP="00D74074">
      <w:pPr>
        <w:pStyle w:val="Heading1"/>
      </w:pPr>
      <w:bookmarkStart w:id="10" w:name="_Toc527022354"/>
      <w:r w:rsidRPr="00DF38BE">
        <w:t>Program Quality Framework Overview</w:t>
      </w:r>
      <w:bookmarkEnd w:id="10"/>
    </w:p>
    <w:p w14:paraId="5E612D6A" w14:textId="77777777" w:rsidR="00F03B1C" w:rsidRDefault="00F03B1C" w:rsidP="00F03B1C">
      <w:pPr>
        <w:textAlignment w:val="baseline"/>
        <w:rPr>
          <w:rFonts w:ascii="Arial" w:eastAsia="Times New Roman" w:hAnsi="Arial" w:cs="Arial"/>
          <w:color w:val="000000"/>
        </w:rPr>
      </w:pPr>
      <w:r>
        <w:rPr>
          <w:rFonts w:ascii="Arial" w:eastAsia="Times New Roman" w:hAnsi="Arial" w:cs="Arial"/>
          <w:color w:val="000000"/>
        </w:rPr>
        <w:t>The quality framework as five specific categories as indicated below:</w:t>
      </w:r>
    </w:p>
    <w:p w14:paraId="511821C9" w14:textId="77777777" w:rsidR="00F03B1C" w:rsidRDefault="00F03B1C" w:rsidP="00F03B1C">
      <w:pPr>
        <w:pStyle w:val="ListParagraph"/>
        <w:numPr>
          <w:ilvl w:val="0"/>
          <w:numId w:val="20"/>
        </w:numPr>
        <w:textAlignment w:val="baseline"/>
        <w:rPr>
          <w:rFonts w:ascii="Arial" w:eastAsia="Times New Roman" w:hAnsi="Arial" w:cs="Arial"/>
          <w:color w:val="000000"/>
        </w:rPr>
      </w:pPr>
      <w:r w:rsidRPr="00F03B1C">
        <w:rPr>
          <w:rFonts w:ascii="Arial" w:eastAsia="Times New Roman" w:hAnsi="Arial" w:cs="Arial"/>
          <w:b/>
          <w:color w:val="000000"/>
        </w:rPr>
        <w:t>Capacity</w:t>
      </w:r>
      <w:r>
        <w:rPr>
          <w:rFonts w:ascii="Arial" w:eastAsia="Times New Roman" w:hAnsi="Arial" w:cs="Arial"/>
          <w:color w:val="000000"/>
        </w:rPr>
        <w:t>: this category addresses program design and administration along with community partnerships, learning environment, and facilities.</w:t>
      </w:r>
    </w:p>
    <w:p w14:paraId="25D4F38A" w14:textId="77777777" w:rsidR="00F03B1C" w:rsidRDefault="00F03B1C" w:rsidP="00F03B1C">
      <w:pPr>
        <w:pStyle w:val="ListParagraph"/>
        <w:numPr>
          <w:ilvl w:val="0"/>
          <w:numId w:val="20"/>
        </w:numPr>
        <w:textAlignment w:val="baseline"/>
        <w:rPr>
          <w:rFonts w:ascii="Arial" w:eastAsia="Times New Roman" w:hAnsi="Arial" w:cs="Arial"/>
          <w:color w:val="000000"/>
        </w:rPr>
      </w:pPr>
      <w:r w:rsidRPr="00F03B1C">
        <w:rPr>
          <w:rFonts w:ascii="Arial" w:eastAsia="Times New Roman" w:hAnsi="Arial" w:cs="Arial"/>
          <w:b/>
          <w:color w:val="000000"/>
        </w:rPr>
        <w:t>Connection</w:t>
      </w:r>
      <w:r>
        <w:rPr>
          <w:rFonts w:ascii="Arial" w:eastAsia="Times New Roman" w:hAnsi="Arial" w:cs="Arial"/>
          <w:color w:val="000000"/>
        </w:rPr>
        <w:t xml:space="preserve">: </w:t>
      </w:r>
      <w:r w:rsidRPr="00F03B1C">
        <w:rPr>
          <w:rFonts w:ascii="Arial" w:eastAsia="Times New Roman" w:hAnsi="Arial" w:cs="Arial"/>
          <w:color w:val="000000"/>
        </w:rPr>
        <w:t xml:space="preserve">In the connection phase, students first engage with the idea of pursuing a course of study. They </w:t>
      </w:r>
      <w:r w:rsidRPr="00FC71B7">
        <w:rPr>
          <w:rFonts w:ascii="Arial" w:eastAsia="Times New Roman" w:hAnsi="Arial" w:cs="Arial"/>
          <w:noProof/>
          <w:color w:val="000000"/>
        </w:rPr>
        <w:t>are provided</w:t>
      </w:r>
      <w:r w:rsidRPr="00F03B1C">
        <w:rPr>
          <w:rFonts w:ascii="Arial" w:eastAsia="Times New Roman" w:hAnsi="Arial" w:cs="Arial"/>
          <w:color w:val="000000"/>
        </w:rPr>
        <w:t xml:space="preserve"> or gather on their own the information and resources that lead to the decision to enroll in school in general, and one school in particular. When looking at the student experience at the institutional level, this phase includes students’ selection of a school to attend. When examining the student experience within a particular program of study, this includes students’ exposure to different disciplines and career opportunities.</w:t>
      </w:r>
    </w:p>
    <w:p w14:paraId="758FAE9A" w14:textId="77777777" w:rsidR="00F03B1C" w:rsidRDefault="00F03B1C" w:rsidP="00F03B1C">
      <w:pPr>
        <w:pStyle w:val="ListParagraph"/>
        <w:numPr>
          <w:ilvl w:val="0"/>
          <w:numId w:val="20"/>
        </w:numPr>
        <w:textAlignment w:val="baseline"/>
        <w:rPr>
          <w:rFonts w:ascii="Arial" w:eastAsia="Times New Roman" w:hAnsi="Arial" w:cs="Arial"/>
          <w:color w:val="000000"/>
        </w:rPr>
      </w:pPr>
      <w:r w:rsidRPr="00F03B1C">
        <w:rPr>
          <w:rFonts w:ascii="Arial" w:eastAsia="Times New Roman" w:hAnsi="Arial" w:cs="Arial"/>
          <w:b/>
          <w:color w:val="000000"/>
        </w:rPr>
        <w:t>Entry:</w:t>
      </w:r>
      <w:r>
        <w:rPr>
          <w:rFonts w:ascii="Arial" w:eastAsia="Times New Roman" w:hAnsi="Arial" w:cs="Arial"/>
          <w:color w:val="000000"/>
        </w:rPr>
        <w:t xml:space="preserve"> </w:t>
      </w:r>
      <w:r w:rsidRPr="00F03B1C">
        <w:rPr>
          <w:rFonts w:ascii="Arial" w:eastAsia="Times New Roman" w:hAnsi="Arial" w:cs="Arial"/>
          <w:color w:val="000000"/>
        </w:rPr>
        <w:t>During the entry phase, students arrive at the selected school or begin the onramp to a program of study. At the institutional level, this includes admission, financial aid, assessment testing</w:t>
      </w:r>
      <w:r w:rsidR="00FC71B7">
        <w:rPr>
          <w:rFonts w:ascii="Arial" w:eastAsia="Times New Roman" w:hAnsi="Arial" w:cs="Arial"/>
          <w:color w:val="000000"/>
        </w:rPr>
        <w:t>,</w:t>
      </w:r>
      <w:r w:rsidRPr="00F03B1C">
        <w:rPr>
          <w:rFonts w:ascii="Arial" w:eastAsia="Times New Roman" w:hAnsi="Arial" w:cs="Arial"/>
          <w:color w:val="000000"/>
        </w:rPr>
        <w:t xml:space="preserve"> </w:t>
      </w:r>
      <w:r w:rsidRPr="00FC71B7">
        <w:rPr>
          <w:rFonts w:ascii="Arial" w:eastAsia="Times New Roman" w:hAnsi="Arial" w:cs="Arial"/>
          <w:noProof/>
          <w:color w:val="000000"/>
        </w:rPr>
        <w:t>and</w:t>
      </w:r>
      <w:r w:rsidRPr="00F03B1C">
        <w:rPr>
          <w:rFonts w:ascii="Arial" w:eastAsia="Times New Roman" w:hAnsi="Arial" w:cs="Arial"/>
          <w:color w:val="000000"/>
        </w:rPr>
        <w:t xml:space="preserve"> counseling appointments. For </w:t>
      </w:r>
      <w:r w:rsidRPr="00FC71B7">
        <w:rPr>
          <w:rFonts w:ascii="Arial" w:eastAsia="Times New Roman" w:hAnsi="Arial" w:cs="Arial"/>
          <w:noProof/>
          <w:color w:val="000000"/>
        </w:rPr>
        <w:t>programs</w:t>
      </w:r>
      <w:r w:rsidRPr="00F03B1C">
        <w:rPr>
          <w:rFonts w:ascii="Arial" w:eastAsia="Times New Roman" w:hAnsi="Arial" w:cs="Arial"/>
          <w:color w:val="000000"/>
        </w:rPr>
        <w:t xml:space="preserve"> with prerequisites, </w:t>
      </w:r>
      <w:r w:rsidR="000F605F" w:rsidRPr="00F03B1C">
        <w:rPr>
          <w:rFonts w:ascii="Arial" w:eastAsia="Times New Roman" w:hAnsi="Arial" w:cs="Arial"/>
          <w:color w:val="000000"/>
        </w:rPr>
        <w:t>included</w:t>
      </w:r>
      <w:r w:rsidRPr="00F03B1C">
        <w:rPr>
          <w:rFonts w:ascii="Arial" w:eastAsia="Times New Roman" w:hAnsi="Arial" w:cs="Arial"/>
          <w:color w:val="000000"/>
        </w:rPr>
        <w:t xml:space="preserve"> here as well </w:t>
      </w:r>
      <w:r w:rsidRPr="00FC71B7">
        <w:rPr>
          <w:rFonts w:ascii="Arial" w:eastAsia="Times New Roman" w:hAnsi="Arial" w:cs="Arial"/>
          <w:noProof/>
          <w:color w:val="000000"/>
        </w:rPr>
        <w:t>is</w:t>
      </w:r>
      <w:r w:rsidRPr="00F03B1C">
        <w:rPr>
          <w:rFonts w:ascii="Arial" w:eastAsia="Times New Roman" w:hAnsi="Arial" w:cs="Arial"/>
          <w:color w:val="000000"/>
        </w:rPr>
        <w:t xml:space="preserve"> the completion of “gatekeeper” courses (such as general education requirements). At the program level, the entry phase begins with students’ decision to pursue a particular discipline or program and ends when students have passed the initial required courses or “gatekeepers” for that program. </w:t>
      </w:r>
    </w:p>
    <w:p w14:paraId="242A3000" w14:textId="77777777" w:rsidR="00F03B1C" w:rsidRDefault="00F03B1C" w:rsidP="00F03B1C">
      <w:pPr>
        <w:pStyle w:val="ListParagraph"/>
        <w:numPr>
          <w:ilvl w:val="0"/>
          <w:numId w:val="20"/>
        </w:numPr>
        <w:textAlignment w:val="baseline"/>
        <w:rPr>
          <w:rFonts w:ascii="Arial" w:eastAsia="Times New Roman" w:hAnsi="Arial" w:cs="Arial"/>
          <w:color w:val="000000"/>
        </w:rPr>
      </w:pPr>
      <w:r w:rsidRPr="00F03B1C">
        <w:rPr>
          <w:rFonts w:ascii="Arial" w:eastAsia="Times New Roman" w:hAnsi="Arial" w:cs="Arial"/>
          <w:b/>
          <w:color w:val="000000"/>
        </w:rPr>
        <w:t>Progress</w:t>
      </w:r>
      <w:r>
        <w:rPr>
          <w:rFonts w:ascii="Arial" w:eastAsia="Times New Roman" w:hAnsi="Arial" w:cs="Arial"/>
          <w:color w:val="000000"/>
        </w:rPr>
        <w:t xml:space="preserve">: </w:t>
      </w:r>
      <w:r w:rsidRPr="00F03B1C">
        <w:rPr>
          <w:rFonts w:ascii="Arial" w:eastAsia="Times New Roman" w:hAnsi="Arial" w:cs="Arial"/>
          <w:color w:val="000000"/>
        </w:rPr>
        <w:t xml:space="preserve">When experiencing the progress phase, students move from their initial engagement with postsecondary education or a particular educational program to a long-term commitment. Specifically, the Loss/Momentum Framework defines progress as completing program requirements, whether that is </w:t>
      </w:r>
      <w:r w:rsidRPr="00FC71B7">
        <w:rPr>
          <w:rFonts w:ascii="Arial" w:eastAsia="Times New Roman" w:hAnsi="Arial" w:cs="Arial"/>
          <w:noProof/>
          <w:color w:val="000000"/>
        </w:rPr>
        <w:t>completion</w:t>
      </w:r>
      <w:r w:rsidRPr="00F03B1C">
        <w:rPr>
          <w:rFonts w:ascii="Arial" w:eastAsia="Times New Roman" w:hAnsi="Arial" w:cs="Arial"/>
          <w:color w:val="000000"/>
        </w:rPr>
        <w:t xml:space="preserve"> of a credential/degree or a particular program of study. </w:t>
      </w:r>
      <w:r w:rsidRPr="00FC71B7">
        <w:rPr>
          <w:rFonts w:ascii="Arial" w:eastAsia="Times New Roman" w:hAnsi="Arial" w:cs="Arial"/>
          <w:noProof/>
          <w:color w:val="000000"/>
        </w:rPr>
        <w:t>This</w:t>
      </w:r>
      <w:r w:rsidRPr="00F03B1C">
        <w:rPr>
          <w:rFonts w:ascii="Arial" w:eastAsia="Times New Roman" w:hAnsi="Arial" w:cs="Arial"/>
          <w:color w:val="000000"/>
        </w:rPr>
        <w:t xml:space="preserve"> includes students’ enrollment in the courses they need to achieve their educational goal; the learning experience in each of these courses; and the support that is available to move students closer to completion, both inside and outside the classroom.</w:t>
      </w:r>
    </w:p>
    <w:p w14:paraId="018032C4" w14:textId="77777777" w:rsidR="00F03B1C" w:rsidRPr="00F03B1C" w:rsidRDefault="00F03B1C" w:rsidP="00F03B1C">
      <w:pPr>
        <w:pStyle w:val="ListParagraph"/>
        <w:numPr>
          <w:ilvl w:val="0"/>
          <w:numId w:val="20"/>
        </w:numPr>
        <w:textAlignment w:val="baseline"/>
        <w:rPr>
          <w:rFonts w:ascii="Arial" w:eastAsia="Times New Roman" w:hAnsi="Arial" w:cs="Arial"/>
          <w:color w:val="000000"/>
        </w:rPr>
      </w:pPr>
      <w:r w:rsidRPr="00F03B1C">
        <w:rPr>
          <w:rFonts w:ascii="Arial" w:eastAsia="Times New Roman" w:hAnsi="Arial" w:cs="Arial"/>
          <w:b/>
          <w:color w:val="000000"/>
        </w:rPr>
        <w:t>Completion</w:t>
      </w:r>
      <w:r>
        <w:rPr>
          <w:rFonts w:ascii="Arial" w:eastAsia="Times New Roman" w:hAnsi="Arial" w:cs="Arial"/>
          <w:b/>
          <w:color w:val="000000"/>
        </w:rPr>
        <w:t>/Transition</w:t>
      </w:r>
      <w:r>
        <w:rPr>
          <w:rFonts w:ascii="Arial" w:eastAsia="Times New Roman" w:hAnsi="Arial" w:cs="Arial"/>
          <w:color w:val="000000"/>
        </w:rPr>
        <w:t xml:space="preserve">: </w:t>
      </w:r>
      <w:r w:rsidRPr="00F03B1C">
        <w:rPr>
          <w:rFonts w:ascii="Arial" w:eastAsia="Times New Roman" w:hAnsi="Arial" w:cs="Arial"/>
          <w:color w:val="000000"/>
        </w:rPr>
        <w:t xml:space="preserve">The </w:t>
      </w:r>
      <w:r w:rsidRPr="00FC71B7">
        <w:rPr>
          <w:rFonts w:ascii="Arial" w:eastAsia="Times New Roman" w:hAnsi="Arial" w:cs="Arial"/>
          <w:noProof/>
          <w:color w:val="000000"/>
        </w:rPr>
        <w:t>completion</w:t>
      </w:r>
      <w:r w:rsidR="00FC71B7">
        <w:rPr>
          <w:rFonts w:ascii="Arial" w:eastAsia="Times New Roman" w:hAnsi="Arial" w:cs="Arial"/>
          <w:noProof/>
          <w:color w:val="000000"/>
        </w:rPr>
        <w:t>/</w:t>
      </w:r>
      <w:r w:rsidRPr="00FC71B7">
        <w:rPr>
          <w:rFonts w:ascii="Arial" w:eastAsia="Times New Roman" w:hAnsi="Arial" w:cs="Arial"/>
          <w:noProof/>
          <w:color w:val="000000"/>
        </w:rPr>
        <w:t>transition</w:t>
      </w:r>
      <w:r w:rsidRPr="00F03B1C">
        <w:rPr>
          <w:rFonts w:ascii="Arial" w:eastAsia="Times New Roman" w:hAnsi="Arial" w:cs="Arial"/>
          <w:color w:val="000000"/>
        </w:rPr>
        <w:t xml:space="preserve"> phase comprises both the student’s movement through an institution or program and the attainment of </w:t>
      </w:r>
      <w:r w:rsidRPr="00FC71B7">
        <w:rPr>
          <w:rFonts w:ascii="Arial" w:eastAsia="Times New Roman" w:hAnsi="Arial" w:cs="Arial"/>
          <w:noProof/>
          <w:color w:val="000000"/>
        </w:rPr>
        <w:t>secondary</w:t>
      </w:r>
      <w:r w:rsidR="00FC71B7">
        <w:rPr>
          <w:rFonts w:ascii="Arial" w:eastAsia="Times New Roman" w:hAnsi="Arial" w:cs="Arial"/>
          <w:noProof/>
          <w:color w:val="000000"/>
        </w:rPr>
        <w:t>/</w:t>
      </w:r>
      <w:r w:rsidRPr="00FC71B7">
        <w:rPr>
          <w:rFonts w:ascii="Arial" w:eastAsia="Times New Roman" w:hAnsi="Arial" w:cs="Arial"/>
          <w:noProof/>
          <w:color w:val="000000"/>
        </w:rPr>
        <w:t>postsecondary</w:t>
      </w:r>
      <w:r w:rsidRPr="00F03B1C">
        <w:rPr>
          <w:rFonts w:ascii="Arial" w:eastAsia="Times New Roman" w:hAnsi="Arial" w:cs="Arial"/>
          <w:color w:val="000000"/>
        </w:rPr>
        <w:t xml:space="preserve"> credentials, meaningful employment, </w:t>
      </w:r>
      <w:r w:rsidRPr="00FC71B7">
        <w:rPr>
          <w:rFonts w:ascii="Arial" w:eastAsia="Times New Roman" w:hAnsi="Arial" w:cs="Arial"/>
          <w:noProof/>
          <w:color w:val="000000"/>
        </w:rPr>
        <w:t>and/or</w:t>
      </w:r>
      <w:r w:rsidRPr="00F03B1C">
        <w:rPr>
          <w:rFonts w:ascii="Arial" w:eastAsia="Times New Roman" w:hAnsi="Arial" w:cs="Arial"/>
          <w:color w:val="000000"/>
        </w:rPr>
        <w:t xml:space="preserve"> pursuit of further education.</w:t>
      </w:r>
    </w:p>
    <w:tbl>
      <w:tblPr>
        <w:tblStyle w:val="GridTable1Light-Accent5"/>
        <w:tblW w:w="0" w:type="auto"/>
        <w:tblLook w:val="04A0" w:firstRow="1" w:lastRow="0" w:firstColumn="1" w:lastColumn="0" w:noHBand="0" w:noVBand="1"/>
      </w:tblPr>
      <w:tblGrid>
        <w:gridCol w:w="8856"/>
      </w:tblGrid>
      <w:tr w:rsidR="00120CAB" w:rsidRPr="00A837B4" w14:paraId="57C3DB5C" w14:textId="77777777" w:rsidTr="00A83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E28369C" w14:textId="77777777" w:rsidR="00120CAB" w:rsidRPr="00A837B4" w:rsidRDefault="00120CAB" w:rsidP="00E7739B">
            <w:pPr>
              <w:rPr>
                <w:rFonts w:ascii="Arial" w:eastAsia="Times New Roman" w:hAnsi="Arial" w:cs="Arial"/>
                <w:sz w:val="20"/>
                <w:szCs w:val="20"/>
              </w:rPr>
            </w:pPr>
            <w:r w:rsidRPr="00A837B4">
              <w:rPr>
                <w:rFonts w:ascii="Arial" w:eastAsia="Times New Roman" w:hAnsi="Arial" w:cs="Arial"/>
                <w:sz w:val="20"/>
                <w:szCs w:val="20"/>
              </w:rPr>
              <w:t xml:space="preserve">Quality Framework Indicators and </w:t>
            </w:r>
            <w:r w:rsidR="00771EC2" w:rsidRPr="00771EC2">
              <w:rPr>
                <w:rFonts w:ascii="Arial" w:eastAsia="Times New Roman" w:hAnsi="Arial" w:cs="Arial"/>
                <w:sz w:val="20"/>
                <w:szCs w:val="20"/>
              </w:rPr>
              <w:t>Guidelines</w:t>
            </w:r>
            <w:r w:rsidRPr="00A837B4">
              <w:rPr>
                <w:rFonts w:ascii="Arial" w:eastAsia="Times New Roman" w:hAnsi="Arial" w:cs="Arial"/>
                <w:sz w:val="20"/>
                <w:szCs w:val="20"/>
              </w:rPr>
              <w:t xml:space="preserve"> at a glance</w:t>
            </w:r>
          </w:p>
        </w:tc>
      </w:tr>
      <w:tr w:rsidR="00120CAB" w:rsidRPr="00A837B4" w14:paraId="4E5C36AF" w14:textId="77777777" w:rsidTr="00A837B4">
        <w:tc>
          <w:tcPr>
            <w:cnfStyle w:val="001000000000" w:firstRow="0" w:lastRow="0" w:firstColumn="1" w:lastColumn="0" w:oddVBand="0" w:evenVBand="0" w:oddHBand="0" w:evenHBand="0" w:firstRowFirstColumn="0" w:firstRowLastColumn="0" w:lastRowFirstColumn="0" w:lastRowLastColumn="0"/>
            <w:tcW w:w="8856" w:type="dxa"/>
            <w:shd w:val="clear" w:color="auto" w:fill="D9E2F3" w:themeFill="accent1" w:themeFillTint="33"/>
          </w:tcPr>
          <w:p w14:paraId="0FC331DA"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rPr>
              <w:t>I. CAPACITY</w:t>
            </w:r>
          </w:p>
        </w:tc>
      </w:tr>
      <w:tr w:rsidR="00120CAB" w:rsidRPr="00A837B4" w14:paraId="2C33A0DA"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42AAC425"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rPr>
              <w:t>INDICATOR</w:t>
            </w:r>
            <w:r w:rsidRPr="00A837B4">
              <w:rPr>
                <w:rFonts w:ascii="Arial" w:hAnsi="Arial" w:cs="Arial"/>
                <w:color w:val="000000"/>
                <w:sz w:val="20"/>
                <w:szCs w:val="20"/>
              </w:rPr>
              <w:t xml:space="preserve">: The consortium and individual members actively build and support the capacity to deliver </w:t>
            </w:r>
            <w:r w:rsidRPr="00FC71B7">
              <w:rPr>
                <w:rFonts w:ascii="Arial" w:hAnsi="Arial" w:cs="Arial"/>
                <w:noProof/>
                <w:color w:val="000000"/>
                <w:sz w:val="20"/>
                <w:szCs w:val="20"/>
              </w:rPr>
              <w:t>high</w:t>
            </w:r>
            <w:r w:rsidR="00FC71B7">
              <w:rPr>
                <w:rFonts w:ascii="Arial" w:hAnsi="Arial" w:cs="Arial"/>
                <w:noProof/>
                <w:color w:val="000000"/>
                <w:sz w:val="20"/>
                <w:szCs w:val="20"/>
              </w:rPr>
              <w:t>-</w:t>
            </w:r>
            <w:r w:rsidRPr="00FC71B7">
              <w:rPr>
                <w:rFonts w:ascii="Arial" w:hAnsi="Arial" w:cs="Arial"/>
                <w:noProof/>
                <w:color w:val="000000"/>
                <w:sz w:val="20"/>
                <w:szCs w:val="20"/>
              </w:rPr>
              <w:t>quality</w:t>
            </w:r>
            <w:r w:rsidRPr="00A837B4">
              <w:rPr>
                <w:rFonts w:ascii="Arial" w:hAnsi="Arial" w:cs="Arial"/>
                <w:color w:val="000000"/>
                <w:sz w:val="20"/>
                <w:szCs w:val="20"/>
              </w:rPr>
              <w:t xml:space="preserve"> adult education to meet community needs.</w:t>
            </w:r>
          </w:p>
        </w:tc>
      </w:tr>
      <w:tr w:rsidR="00120CAB" w:rsidRPr="00A837B4" w14:paraId="6901D55C"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53AE83C4" w14:textId="77777777" w:rsidR="00120CAB" w:rsidRPr="00A837B4" w:rsidRDefault="00771EC2" w:rsidP="00E7739B">
            <w:pPr>
              <w:rPr>
                <w:rFonts w:ascii="Arial" w:eastAsia="Times New Roman" w:hAnsi="Arial" w:cs="Arial"/>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1:  Each Consortium maintains effective collaborative processes for planning, implementation</w:t>
            </w:r>
            <w:r w:rsidR="00FC71B7">
              <w:rPr>
                <w:rFonts w:ascii="Arial" w:hAnsi="Arial" w:cs="Arial"/>
                <w:b w:val="0"/>
                <w:bCs w:val="0"/>
                <w:color w:val="000000"/>
                <w:sz w:val="20"/>
                <w:szCs w:val="20"/>
              </w:rPr>
              <w:t>,</w:t>
            </w:r>
            <w:r w:rsidR="00120CAB" w:rsidRPr="00A837B4">
              <w:rPr>
                <w:rFonts w:ascii="Arial" w:hAnsi="Arial" w:cs="Arial"/>
                <w:b w:val="0"/>
                <w:bCs w:val="0"/>
                <w:color w:val="000000"/>
                <w:sz w:val="20"/>
                <w:szCs w:val="20"/>
              </w:rPr>
              <w:t xml:space="preserve"> </w:t>
            </w:r>
            <w:r w:rsidR="00120CAB" w:rsidRPr="00FC71B7">
              <w:rPr>
                <w:rFonts w:ascii="Arial" w:hAnsi="Arial" w:cs="Arial"/>
                <w:b w:val="0"/>
                <w:bCs w:val="0"/>
                <w:noProof/>
                <w:color w:val="000000"/>
                <w:sz w:val="20"/>
                <w:szCs w:val="20"/>
              </w:rPr>
              <w:t>and</w:t>
            </w:r>
            <w:r w:rsidR="00120CAB" w:rsidRPr="00A837B4">
              <w:rPr>
                <w:rFonts w:ascii="Arial" w:hAnsi="Arial" w:cs="Arial"/>
                <w:b w:val="0"/>
                <w:bCs w:val="0"/>
                <w:color w:val="000000"/>
                <w:sz w:val="20"/>
                <w:szCs w:val="20"/>
              </w:rPr>
              <w:t xml:space="preserve"> accountability. </w:t>
            </w:r>
          </w:p>
        </w:tc>
      </w:tr>
      <w:tr w:rsidR="00120CAB" w:rsidRPr="00A837B4" w14:paraId="239562C0"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06631E7D" w14:textId="77777777" w:rsidR="00120CAB" w:rsidRPr="00A837B4" w:rsidRDefault="00771EC2" w:rsidP="00E7739B">
            <w:pPr>
              <w:rPr>
                <w:rFonts w:ascii="Arial" w:eastAsia="Times New Roman" w:hAnsi="Arial" w:cs="Arial"/>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2:  Member Agencies have the leadership, management and accountability processes necessary to meet </w:t>
            </w:r>
            <w:r w:rsidR="00120CAB" w:rsidRPr="00FC71B7">
              <w:rPr>
                <w:rFonts w:ascii="Arial" w:hAnsi="Arial" w:cs="Arial"/>
                <w:b w:val="0"/>
                <w:bCs w:val="0"/>
                <w:noProof/>
                <w:color w:val="000000"/>
                <w:sz w:val="20"/>
                <w:szCs w:val="20"/>
              </w:rPr>
              <w:t>community</w:t>
            </w:r>
            <w:r w:rsidR="00120CAB" w:rsidRPr="00A837B4">
              <w:rPr>
                <w:rFonts w:ascii="Arial" w:hAnsi="Arial" w:cs="Arial"/>
                <w:b w:val="0"/>
                <w:bCs w:val="0"/>
                <w:color w:val="000000"/>
                <w:sz w:val="20"/>
                <w:szCs w:val="20"/>
              </w:rPr>
              <w:t xml:space="preserve"> need for AE</w:t>
            </w:r>
          </w:p>
        </w:tc>
      </w:tr>
      <w:tr w:rsidR="00120CAB" w:rsidRPr="00A837B4" w14:paraId="7AFF4FE0"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34FA2236"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3:  Consortia </w:t>
            </w:r>
            <w:r w:rsidR="00120CAB" w:rsidRPr="00FC71B7">
              <w:rPr>
                <w:rFonts w:ascii="Arial" w:hAnsi="Arial" w:cs="Arial"/>
                <w:b w:val="0"/>
                <w:bCs w:val="0"/>
                <w:noProof/>
                <w:color w:val="000000"/>
                <w:sz w:val="20"/>
                <w:szCs w:val="20"/>
              </w:rPr>
              <w:t>and/or</w:t>
            </w:r>
            <w:r w:rsidR="00120CAB" w:rsidRPr="00A837B4">
              <w:rPr>
                <w:rFonts w:ascii="Arial" w:hAnsi="Arial" w:cs="Arial"/>
                <w:b w:val="0"/>
                <w:bCs w:val="0"/>
                <w:color w:val="000000"/>
                <w:sz w:val="20"/>
                <w:szCs w:val="20"/>
              </w:rPr>
              <w:t xml:space="preserve"> individual members engage stakeholders in collaborative needs assessment and planning</w:t>
            </w:r>
          </w:p>
        </w:tc>
      </w:tr>
      <w:tr w:rsidR="00120CAB" w:rsidRPr="00A837B4" w14:paraId="6281945C"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2FA8318C"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4: Agencies have adequate Staffing and Professional Development</w:t>
            </w:r>
          </w:p>
        </w:tc>
      </w:tr>
      <w:tr w:rsidR="00120CAB" w:rsidRPr="00A837B4" w14:paraId="589508E1"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202578B9"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5: Agencies have facilities that promote adult learning and promote high levels of access by communities for </w:t>
            </w:r>
            <w:r w:rsidR="00120CAB" w:rsidRPr="00FC71B7">
              <w:rPr>
                <w:rFonts w:ascii="Arial" w:hAnsi="Arial" w:cs="Arial"/>
                <w:b w:val="0"/>
                <w:bCs w:val="0"/>
                <w:noProof/>
                <w:color w:val="000000"/>
                <w:sz w:val="20"/>
                <w:szCs w:val="20"/>
              </w:rPr>
              <w:t>need</w:t>
            </w:r>
          </w:p>
        </w:tc>
      </w:tr>
      <w:tr w:rsidR="00120CAB" w:rsidRPr="00A837B4" w14:paraId="70429727" w14:textId="77777777" w:rsidTr="00A837B4">
        <w:tc>
          <w:tcPr>
            <w:cnfStyle w:val="001000000000" w:firstRow="0" w:lastRow="0" w:firstColumn="1" w:lastColumn="0" w:oddVBand="0" w:evenVBand="0" w:oddHBand="0" w:evenHBand="0" w:firstRowFirstColumn="0" w:firstRowLastColumn="0" w:lastRowFirstColumn="0" w:lastRowLastColumn="0"/>
            <w:tcW w:w="8856" w:type="dxa"/>
            <w:shd w:val="clear" w:color="auto" w:fill="D9E2F3" w:themeFill="accent1" w:themeFillTint="33"/>
          </w:tcPr>
          <w:p w14:paraId="68827800"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rPr>
              <w:t>II. CONNECTION</w:t>
            </w:r>
          </w:p>
        </w:tc>
      </w:tr>
      <w:tr w:rsidR="00120CAB" w:rsidRPr="00A837B4" w14:paraId="2F6EA73C"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45AD965F"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u w:val="single"/>
              </w:rPr>
              <w:t>INDICATOR</w:t>
            </w:r>
            <w:r w:rsidRPr="00A837B4">
              <w:rPr>
                <w:rFonts w:ascii="Arial" w:hAnsi="Arial" w:cs="Arial"/>
                <w:bCs w:val="0"/>
                <w:color w:val="000000"/>
                <w:sz w:val="20"/>
                <w:szCs w:val="20"/>
              </w:rPr>
              <w:t>:</w:t>
            </w:r>
            <w:r w:rsidRPr="00A837B4">
              <w:rPr>
                <w:rFonts w:ascii="Arial" w:hAnsi="Arial" w:cs="Arial"/>
                <w:color w:val="000000"/>
                <w:sz w:val="20"/>
                <w:szCs w:val="20"/>
              </w:rPr>
              <w:t xml:space="preserve"> Consortium members provide coordinated, proactive engagement to potential students on educational and training options and choices</w:t>
            </w:r>
          </w:p>
        </w:tc>
      </w:tr>
      <w:tr w:rsidR="00120CAB" w:rsidRPr="00A837B4" w14:paraId="35A3B5FC"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431271C7"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1: Consortia and members collaboratively engage prospective students from communities of high need to provide services in aligned program areas</w:t>
            </w:r>
          </w:p>
        </w:tc>
      </w:tr>
      <w:tr w:rsidR="00120CAB" w:rsidRPr="00A837B4" w14:paraId="05DFA32A"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64896474"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2: Program Integration and Alignment - Consortium agencies demonstrate a “</w:t>
            </w:r>
            <w:r w:rsidR="00120CAB" w:rsidRPr="00FC71B7">
              <w:rPr>
                <w:rFonts w:ascii="Arial" w:hAnsi="Arial" w:cs="Arial"/>
                <w:b w:val="0"/>
                <w:bCs w:val="0"/>
                <w:noProof/>
                <w:color w:val="000000"/>
                <w:sz w:val="20"/>
                <w:szCs w:val="20"/>
              </w:rPr>
              <w:t>no-wrong</w:t>
            </w:r>
            <w:r w:rsidR="00FC71B7">
              <w:rPr>
                <w:rFonts w:ascii="Arial" w:hAnsi="Arial" w:cs="Arial"/>
                <w:b w:val="0"/>
                <w:bCs w:val="0"/>
                <w:noProof/>
                <w:color w:val="000000"/>
                <w:sz w:val="20"/>
                <w:szCs w:val="20"/>
              </w:rPr>
              <w:t>-</w:t>
            </w:r>
            <w:r w:rsidR="00120CAB" w:rsidRPr="00FC71B7">
              <w:rPr>
                <w:rFonts w:ascii="Arial" w:hAnsi="Arial" w:cs="Arial"/>
                <w:b w:val="0"/>
                <w:bCs w:val="0"/>
                <w:noProof/>
                <w:color w:val="000000"/>
                <w:sz w:val="20"/>
                <w:szCs w:val="20"/>
              </w:rPr>
              <w:t>door</w:t>
            </w:r>
            <w:r w:rsidR="00120CAB" w:rsidRPr="00A837B4">
              <w:rPr>
                <w:rFonts w:ascii="Arial" w:hAnsi="Arial" w:cs="Arial"/>
                <w:b w:val="0"/>
                <w:bCs w:val="0"/>
                <w:color w:val="000000"/>
                <w:sz w:val="20"/>
                <w:szCs w:val="20"/>
              </w:rPr>
              <w:t xml:space="preserve">” approach to regional education and training </w:t>
            </w:r>
          </w:p>
        </w:tc>
      </w:tr>
      <w:tr w:rsidR="00120CAB" w:rsidRPr="00A837B4" w14:paraId="1957CBF6" w14:textId="77777777" w:rsidTr="00A837B4">
        <w:tc>
          <w:tcPr>
            <w:cnfStyle w:val="001000000000" w:firstRow="0" w:lastRow="0" w:firstColumn="1" w:lastColumn="0" w:oddVBand="0" w:evenVBand="0" w:oddHBand="0" w:evenHBand="0" w:firstRowFirstColumn="0" w:firstRowLastColumn="0" w:lastRowFirstColumn="0" w:lastRowLastColumn="0"/>
            <w:tcW w:w="8856" w:type="dxa"/>
            <w:shd w:val="clear" w:color="auto" w:fill="D9E2F3" w:themeFill="accent1" w:themeFillTint="33"/>
          </w:tcPr>
          <w:p w14:paraId="6F8340BF"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rPr>
              <w:t>III. ENTRY</w:t>
            </w:r>
          </w:p>
        </w:tc>
      </w:tr>
      <w:tr w:rsidR="00120CAB" w:rsidRPr="00A837B4" w14:paraId="048115F4"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5838577C"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u w:val="single"/>
              </w:rPr>
              <w:t>INDICATOR</w:t>
            </w:r>
            <w:r w:rsidRPr="00A837B4">
              <w:rPr>
                <w:rFonts w:ascii="Arial" w:hAnsi="Arial" w:cs="Arial"/>
                <w:bCs w:val="0"/>
                <w:color w:val="000000"/>
                <w:sz w:val="20"/>
                <w:szCs w:val="20"/>
              </w:rPr>
              <w:t>:</w:t>
            </w:r>
            <w:r w:rsidRPr="00A837B4">
              <w:rPr>
                <w:rFonts w:ascii="Arial" w:hAnsi="Arial" w:cs="Arial"/>
                <w:color w:val="000000"/>
                <w:sz w:val="20"/>
                <w:szCs w:val="20"/>
              </w:rPr>
              <w:t xml:space="preserve"> Consortium members have established common intake and assessment procedures and provide career and </w:t>
            </w:r>
            <w:r w:rsidRPr="00FC71B7">
              <w:rPr>
                <w:rFonts w:ascii="Arial" w:hAnsi="Arial" w:cs="Arial"/>
                <w:noProof/>
                <w:color w:val="000000"/>
                <w:sz w:val="20"/>
                <w:szCs w:val="20"/>
              </w:rPr>
              <w:t>goal</w:t>
            </w:r>
            <w:r w:rsidRPr="00A837B4">
              <w:rPr>
                <w:rFonts w:ascii="Arial" w:hAnsi="Arial" w:cs="Arial"/>
                <w:color w:val="000000"/>
                <w:sz w:val="20"/>
                <w:szCs w:val="20"/>
              </w:rPr>
              <w:t xml:space="preserve"> exploration and planning that addresses individual student needs and interests</w:t>
            </w:r>
          </w:p>
        </w:tc>
      </w:tr>
      <w:tr w:rsidR="00120CAB" w:rsidRPr="00A837B4" w14:paraId="4D177F80"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6733E650"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1: Intake and Orientation - Consortia and members orient adult learners in a manner that is culturally responsive and promotes self-efficacy and confidence</w:t>
            </w:r>
          </w:p>
        </w:tc>
      </w:tr>
      <w:tr w:rsidR="00120CAB" w:rsidRPr="00A837B4" w14:paraId="59AF286E"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198335AF"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2: Assessment and Placement - Consortia and members use multiple </w:t>
            </w:r>
            <w:r w:rsidRPr="00771EC2">
              <w:rPr>
                <w:rFonts w:ascii="Arial" w:hAnsi="Arial" w:cs="Arial"/>
                <w:b w:val="0"/>
                <w:bCs w:val="0"/>
                <w:color w:val="000000"/>
                <w:sz w:val="20"/>
                <w:szCs w:val="20"/>
              </w:rPr>
              <w:t>Guidelines</w:t>
            </w:r>
            <w:r w:rsidR="00120CAB" w:rsidRPr="00A837B4">
              <w:rPr>
                <w:rFonts w:ascii="Arial" w:hAnsi="Arial" w:cs="Arial"/>
                <w:b w:val="0"/>
                <w:bCs w:val="0"/>
                <w:color w:val="000000"/>
                <w:sz w:val="20"/>
                <w:szCs w:val="20"/>
              </w:rPr>
              <w:t xml:space="preserve"> to inform placement, education and career planning, classroom instruction, and continuous improvement activities</w:t>
            </w:r>
          </w:p>
        </w:tc>
      </w:tr>
      <w:tr w:rsidR="00120CAB" w:rsidRPr="00A837B4" w14:paraId="63714847"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2FAEE418"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4: Proactive (Intrusive) Advising - Consortia and members collaborate in the provision of proactive counseling and support services to promote persistence and long-term student success</w:t>
            </w:r>
          </w:p>
        </w:tc>
      </w:tr>
      <w:tr w:rsidR="00120CAB" w:rsidRPr="00A837B4" w14:paraId="62E109A2"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0BEECAA6"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3: Ongoing and Consistent Support </w:t>
            </w:r>
          </w:p>
        </w:tc>
      </w:tr>
      <w:tr w:rsidR="00120CAB" w:rsidRPr="00A837B4" w14:paraId="7D05CBED" w14:textId="77777777" w:rsidTr="00A837B4">
        <w:tc>
          <w:tcPr>
            <w:cnfStyle w:val="001000000000" w:firstRow="0" w:lastRow="0" w:firstColumn="1" w:lastColumn="0" w:oddVBand="0" w:evenVBand="0" w:oddHBand="0" w:evenHBand="0" w:firstRowFirstColumn="0" w:firstRowLastColumn="0" w:lastRowFirstColumn="0" w:lastRowLastColumn="0"/>
            <w:tcW w:w="8856" w:type="dxa"/>
            <w:shd w:val="clear" w:color="auto" w:fill="D9E2F3" w:themeFill="accent1" w:themeFillTint="33"/>
          </w:tcPr>
          <w:p w14:paraId="6E3B890E"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rPr>
              <w:t>IV.  PROGRESS</w:t>
            </w:r>
          </w:p>
        </w:tc>
      </w:tr>
      <w:tr w:rsidR="00120CAB" w:rsidRPr="00A837B4" w14:paraId="16651F95"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626D4E63"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u w:val="single"/>
              </w:rPr>
              <w:t>INDICATOR:</w:t>
            </w:r>
            <w:r w:rsidRPr="00A837B4">
              <w:rPr>
                <w:rFonts w:ascii="Arial" w:hAnsi="Arial" w:cs="Arial"/>
                <w:color w:val="000000"/>
                <w:sz w:val="20"/>
                <w:szCs w:val="20"/>
              </w:rPr>
              <w:t xml:space="preserve"> Consortium members have shared and aligned programs which allow students to accelerate progress via courses that </w:t>
            </w:r>
            <w:r w:rsidRPr="00FC71B7">
              <w:rPr>
                <w:rFonts w:ascii="Arial" w:hAnsi="Arial" w:cs="Arial"/>
                <w:noProof/>
                <w:color w:val="000000"/>
                <w:sz w:val="20"/>
                <w:szCs w:val="20"/>
              </w:rPr>
              <w:t>are geared</w:t>
            </w:r>
            <w:r w:rsidRPr="00A837B4">
              <w:rPr>
                <w:rFonts w:ascii="Arial" w:hAnsi="Arial" w:cs="Arial"/>
                <w:color w:val="000000"/>
                <w:sz w:val="20"/>
                <w:szCs w:val="20"/>
              </w:rPr>
              <w:t xml:space="preserve"> toward academic, career, and community goals. </w:t>
            </w:r>
          </w:p>
        </w:tc>
      </w:tr>
      <w:tr w:rsidR="00120CAB" w:rsidRPr="00A837B4" w14:paraId="09BF7C02"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40795505"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1: Skill Attainment in Aligned </w:t>
            </w:r>
            <w:r w:rsidR="00120CAB" w:rsidRPr="00FC71B7">
              <w:rPr>
                <w:rFonts w:ascii="Arial" w:hAnsi="Arial" w:cs="Arial"/>
                <w:b w:val="0"/>
                <w:bCs w:val="0"/>
                <w:noProof/>
                <w:color w:val="000000"/>
                <w:sz w:val="20"/>
                <w:szCs w:val="20"/>
              </w:rPr>
              <w:t>and/or</w:t>
            </w:r>
            <w:r w:rsidR="00120CAB" w:rsidRPr="00A837B4">
              <w:rPr>
                <w:rFonts w:ascii="Arial" w:hAnsi="Arial" w:cs="Arial"/>
                <w:b w:val="0"/>
                <w:bCs w:val="0"/>
                <w:color w:val="000000"/>
                <w:sz w:val="20"/>
                <w:szCs w:val="20"/>
              </w:rPr>
              <w:t xml:space="preserve"> Articulated Programs</w:t>
            </w:r>
          </w:p>
        </w:tc>
      </w:tr>
      <w:tr w:rsidR="00120CAB" w:rsidRPr="00A837B4" w14:paraId="670554CF"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12050E61"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2: Integrated Education and Training (IET) </w:t>
            </w:r>
          </w:p>
        </w:tc>
      </w:tr>
      <w:tr w:rsidR="00120CAB" w:rsidRPr="00A837B4" w14:paraId="00502E80" w14:textId="77777777" w:rsidTr="00A837B4">
        <w:tc>
          <w:tcPr>
            <w:cnfStyle w:val="001000000000" w:firstRow="0" w:lastRow="0" w:firstColumn="1" w:lastColumn="0" w:oddVBand="0" w:evenVBand="0" w:oddHBand="0" w:evenHBand="0" w:firstRowFirstColumn="0" w:firstRowLastColumn="0" w:lastRowFirstColumn="0" w:lastRowLastColumn="0"/>
            <w:tcW w:w="8856" w:type="dxa"/>
            <w:shd w:val="clear" w:color="auto" w:fill="D9E2F3" w:themeFill="accent1" w:themeFillTint="33"/>
          </w:tcPr>
          <w:p w14:paraId="52938488" w14:textId="77777777" w:rsidR="00120CAB" w:rsidRPr="00A837B4" w:rsidRDefault="00A837B4" w:rsidP="00E7739B">
            <w:pPr>
              <w:rPr>
                <w:rFonts w:ascii="Arial" w:eastAsia="Times New Roman" w:hAnsi="Arial" w:cs="Arial"/>
                <w:sz w:val="20"/>
                <w:szCs w:val="20"/>
              </w:rPr>
            </w:pPr>
            <w:r w:rsidRPr="00A837B4">
              <w:rPr>
                <w:rFonts w:ascii="Arial" w:hAnsi="Arial" w:cs="Arial"/>
                <w:bCs w:val="0"/>
                <w:color w:val="000000"/>
                <w:sz w:val="20"/>
                <w:szCs w:val="20"/>
              </w:rPr>
              <w:t xml:space="preserve">V. </w:t>
            </w:r>
            <w:r w:rsidR="00120CAB" w:rsidRPr="00A837B4">
              <w:rPr>
                <w:rFonts w:ascii="Arial" w:hAnsi="Arial" w:cs="Arial"/>
                <w:bCs w:val="0"/>
                <w:color w:val="000000"/>
                <w:sz w:val="20"/>
                <w:szCs w:val="20"/>
              </w:rPr>
              <w:t>COMPLETION / TRANSITION</w:t>
            </w:r>
          </w:p>
        </w:tc>
      </w:tr>
      <w:tr w:rsidR="00120CAB" w:rsidRPr="00A837B4" w14:paraId="73EC056E"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1F1496DB" w14:textId="77777777" w:rsidR="00120CAB" w:rsidRPr="00A837B4" w:rsidRDefault="00120CAB" w:rsidP="00E7739B">
            <w:pPr>
              <w:rPr>
                <w:rFonts w:ascii="Arial" w:eastAsia="Times New Roman" w:hAnsi="Arial" w:cs="Arial"/>
                <w:sz w:val="20"/>
                <w:szCs w:val="20"/>
              </w:rPr>
            </w:pPr>
            <w:r w:rsidRPr="00A837B4">
              <w:rPr>
                <w:rFonts w:ascii="Arial" w:hAnsi="Arial" w:cs="Arial"/>
                <w:bCs w:val="0"/>
                <w:color w:val="000000"/>
                <w:sz w:val="20"/>
                <w:szCs w:val="20"/>
                <w:u w:val="single"/>
              </w:rPr>
              <w:t>INDICATOR</w:t>
            </w:r>
            <w:r w:rsidRPr="00A837B4">
              <w:rPr>
                <w:rFonts w:ascii="Arial" w:hAnsi="Arial" w:cs="Arial"/>
                <w:color w:val="000000"/>
                <w:sz w:val="20"/>
                <w:szCs w:val="20"/>
              </w:rPr>
              <w:t xml:space="preserve">: The consortium and member agencies facilitate timely program completion and successful transition into postsecondary education, training, </w:t>
            </w:r>
            <w:r w:rsidRPr="00FC71B7">
              <w:rPr>
                <w:rFonts w:ascii="Arial" w:hAnsi="Arial" w:cs="Arial"/>
                <w:noProof/>
                <w:color w:val="000000"/>
                <w:sz w:val="20"/>
                <w:szCs w:val="20"/>
              </w:rPr>
              <w:t>and / or</w:t>
            </w:r>
            <w:r w:rsidRPr="00A837B4">
              <w:rPr>
                <w:rFonts w:ascii="Arial" w:hAnsi="Arial" w:cs="Arial"/>
                <w:color w:val="000000"/>
                <w:sz w:val="20"/>
                <w:szCs w:val="20"/>
              </w:rPr>
              <w:t xml:space="preserve"> employment.</w:t>
            </w:r>
          </w:p>
        </w:tc>
      </w:tr>
      <w:tr w:rsidR="00120CAB" w:rsidRPr="00A837B4" w14:paraId="540CB7C3"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40994C31"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1. Programs demonstrate effectiveness in transitioning students into postsecondary </w:t>
            </w:r>
            <w:r w:rsidR="00120CAB" w:rsidRPr="00FC71B7">
              <w:rPr>
                <w:rFonts w:ascii="Arial" w:hAnsi="Arial" w:cs="Arial"/>
                <w:b w:val="0"/>
                <w:bCs w:val="0"/>
                <w:noProof/>
                <w:color w:val="000000"/>
                <w:sz w:val="20"/>
                <w:szCs w:val="20"/>
              </w:rPr>
              <w:t>and / or</w:t>
            </w:r>
            <w:r w:rsidR="00120CAB" w:rsidRPr="00A837B4">
              <w:rPr>
                <w:rFonts w:ascii="Arial" w:hAnsi="Arial" w:cs="Arial"/>
                <w:b w:val="0"/>
                <w:bCs w:val="0"/>
                <w:color w:val="000000"/>
                <w:sz w:val="20"/>
                <w:szCs w:val="20"/>
              </w:rPr>
              <w:t xml:space="preserve"> the workforce</w:t>
            </w:r>
          </w:p>
        </w:tc>
      </w:tr>
      <w:tr w:rsidR="00120CAB" w:rsidRPr="00A837B4" w14:paraId="20BF4E91"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06F28404" w14:textId="77777777" w:rsidR="00120CAB" w:rsidRPr="00A837B4" w:rsidRDefault="00771EC2" w:rsidP="00E7739B">
            <w:pPr>
              <w:rPr>
                <w:rFonts w:ascii="Arial" w:eastAsia="Times New Roman" w:hAnsi="Arial" w:cs="Arial"/>
                <w:b w:val="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2. Partnerships with local workforce and community service providers </w:t>
            </w:r>
            <w:r w:rsidR="00120CAB" w:rsidRPr="00FC71B7">
              <w:rPr>
                <w:rFonts w:ascii="Arial" w:hAnsi="Arial" w:cs="Arial"/>
                <w:b w:val="0"/>
                <w:bCs w:val="0"/>
                <w:noProof/>
                <w:color w:val="000000"/>
                <w:sz w:val="20"/>
                <w:szCs w:val="20"/>
              </w:rPr>
              <w:t>are integrated</w:t>
            </w:r>
            <w:r w:rsidR="00120CAB" w:rsidRPr="00A837B4">
              <w:rPr>
                <w:rFonts w:ascii="Arial" w:hAnsi="Arial" w:cs="Arial"/>
                <w:b w:val="0"/>
                <w:bCs w:val="0"/>
                <w:color w:val="000000"/>
                <w:sz w:val="20"/>
                <w:szCs w:val="20"/>
              </w:rPr>
              <w:t xml:space="preserve"> into programs of study</w:t>
            </w:r>
          </w:p>
        </w:tc>
      </w:tr>
      <w:tr w:rsidR="00120CAB" w:rsidRPr="00A837B4" w14:paraId="3C8F85D8"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6635E498"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3. Programs conduct continuous improvement planning that in conjunction with all regional adult education stakeholders</w:t>
            </w:r>
          </w:p>
        </w:tc>
      </w:tr>
      <w:tr w:rsidR="00120CAB" w:rsidRPr="00A837B4" w14:paraId="6AB13028" w14:textId="77777777" w:rsidTr="00A837B4">
        <w:trPr>
          <w:trHeight w:val="350"/>
        </w:trPr>
        <w:tc>
          <w:tcPr>
            <w:cnfStyle w:val="001000000000" w:firstRow="0" w:lastRow="0" w:firstColumn="1" w:lastColumn="0" w:oddVBand="0" w:evenVBand="0" w:oddHBand="0" w:evenHBand="0" w:firstRowFirstColumn="0" w:firstRowLastColumn="0" w:lastRowFirstColumn="0" w:lastRowLastColumn="0"/>
            <w:tcW w:w="8856" w:type="dxa"/>
          </w:tcPr>
          <w:p w14:paraId="690E7526" w14:textId="77777777" w:rsidR="00120CAB" w:rsidRPr="00A837B4" w:rsidRDefault="00771EC2" w:rsidP="00E7739B">
            <w:pPr>
              <w:rPr>
                <w:rFonts w:ascii="Arial" w:hAnsi="Arial" w:cs="Arial"/>
                <w:b w:val="0"/>
                <w:bCs w:val="0"/>
                <w:color w:val="000000"/>
                <w:sz w:val="20"/>
                <w:szCs w:val="20"/>
              </w:rPr>
            </w:pPr>
            <w:r w:rsidRPr="00771EC2">
              <w:rPr>
                <w:rFonts w:ascii="Arial" w:hAnsi="Arial" w:cs="Arial"/>
                <w:b w:val="0"/>
                <w:bCs w:val="0"/>
                <w:color w:val="000000"/>
                <w:sz w:val="20"/>
                <w:szCs w:val="20"/>
              </w:rPr>
              <w:t>Guideline</w:t>
            </w:r>
            <w:r w:rsidR="00120CAB" w:rsidRPr="00A837B4">
              <w:rPr>
                <w:rFonts w:ascii="Arial" w:hAnsi="Arial" w:cs="Arial"/>
                <w:b w:val="0"/>
                <w:bCs w:val="0"/>
                <w:color w:val="000000"/>
                <w:sz w:val="20"/>
                <w:szCs w:val="20"/>
              </w:rPr>
              <w:t xml:space="preserve"> 4. Professional development provides opportunities for faculty and staff to turn new knowledge into practice</w:t>
            </w:r>
          </w:p>
        </w:tc>
      </w:tr>
    </w:tbl>
    <w:p w14:paraId="2A916A50" w14:textId="77777777" w:rsidR="00E7739B" w:rsidRPr="00DF38BE" w:rsidRDefault="00E7739B" w:rsidP="00E7739B">
      <w:pPr>
        <w:rPr>
          <w:rFonts w:ascii="Arial" w:eastAsia="Times New Roman" w:hAnsi="Arial" w:cs="Arial"/>
        </w:rPr>
      </w:pPr>
    </w:p>
    <w:p w14:paraId="27A85B9A" w14:textId="77777777" w:rsidR="00E7739B" w:rsidRPr="00DF38BE" w:rsidRDefault="00DB41CF" w:rsidP="00753340">
      <w:pPr>
        <w:pStyle w:val="Heading1"/>
        <w:rPr>
          <w:rFonts w:eastAsia="Times New Roman"/>
        </w:rPr>
      </w:pPr>
      <w:bookmarkStart w:id="11" w:name="_Toc527022355"/>
      <w:r w:rsidRPr="00DF38BE">
        <w:rPr>
          <w:rStyle w:val="Heading1Char"/>
        </w:rPr>
        <w:t>Self-Assessment</w:t>
      </w:r>
      <w:r w:rsidR="00E7739B" w:rsidRPr="00DF38BE">
        <w:rPr>
          <w:rStyle w:val="Heading1Char"/>
        </w:rPr>
        <w:t xml:space="preserve"> Tool Overview</w:t>
      </w:r>
      <w:bookmarkEnd w:id="11"/>
    </w:p>
    <w:p w14:paraId="00CEE2F0" w14:textId="77777777" w:rsidR="00A837B4" w:rsidRDefault="00A837B4" w:rsidP="00A837B4">
      <w:pPr>
        <w:textAlignment w:val="baseline"/>
        <w:rPr>
          <w:rFonts w:ascii="Arial" w:eastAsia="Times New Roman" w:hAnsi="Arial" w:cs="Arial"/>
          <w:color w:val="000000"/>
        </w:rPr>
      </w:pPr>
      <w:r>
        <w:rPr>
          <w:rFonts w:ascii="Arial" w:eastAsia="Times New Roman" w:hAnsi="Arial" w:cs="Arial"/>
          <w:color w:val="000000"/>
        </w:rPr>
        <w:t xml:space="preserve">The </w:t>
      </w:r>
      <w:r w:rsidR="008A7AE5" w:rsidRPr="008A7AE5">
        <w:rPr>
          <w:rFonts w:ascii="Arial" w:eastAsia="Times New Roman" w:hAnsi="Arial" w:cs="Arial"/>
          <w:color w:val="000000"/>
        </w:rPr>
        <w:t>self-Assessment</w:t>
      </w:r>
      <w:r>
        <w:rPr>
          <w:rFonts w:ascii="Arial" w:eastAsia="Times New Roman" w:hAnsi="Arial" w:cs="Arial"/>
          <w:color w:val="000000"/>
        </w:rPr>
        <w:t xml:space="preserve"> uses similar categories and terms as seen in the framework. </w:t>
      </w:r>
      <w:r w:rsidR="00FC71B7">
        <w:rPr>
          <w:rFonts w:ascii="Arial" w:eastAsia="Times New Roman" w:hAnsi="Arial" w:cs="Arial"/>
          <w:noProof/>
          <w:color w:val="000000"/>
        </w:rPr>
        <w:t>P</w:t>
      </w:r>
      <w:r w:rsidRPr="00FC71B7">
        <w:rPr>
          <w:rFonts w:ascii="Arial" w:eastAsia="Times New Roman" w:hAnsi="Arial" w:cs="Arial"/>
          <w:noProof/>
          <w:color w:val="000000"/>
        </w:rPr>
        <w:t>articipants</w:t>
      </w:r>
      <w:r>
        <w:rPr>
          <w:rFonts w:ascii="Arial" w:eastAsia="Times New Roman" w:hAnsi="Arial" w:cs="Arial"/>
          <w:color w:val="000000"/>
        </w:rPr>
        <w:t xml:space="preserve"> may take the assessment and rate themselves on a scale of </w:t>
      </w:r>
      <w:r w:rsidRPr="000F605F">
        <w:rPr>
          <w:rFonts w:ascii="Arial" w:eastAsia="Times New Roman" w:hAnsi="Arial" w:cs="Arial"/>
          <w:color w:val="000000"/>
        </w:rPr>
        <w:t>1 to 5.</w:t>
      </w:r>
      <w:r>
        <w:rPr>
          <w:rFonts w:ascii="Arial" w:eastAsia="Times New Roman" w:hAnsi="Arial" w:cs="Arial"/>
          <w:color w:val="000000"/>
        </w:rPr>
        <w:t xml:space="preserve">  The </w:t>
      </w:r>
      <w:r w:rsidRPr="00FC71B7">
        <w:rPr>
          <w:rFonts w:ascii="Arial" w:eastAsia="Times New Roman" w:hAnsi="Arial" w:cs="Arial"/>
          <w:noProof/>
          <w:color w:val="000000"/>
        </w:rPr>
        <w:t>assessment</w:t>
      </w:r>
      <w:r>
        <w:rPr>
          <w:rFonts w:ascii="Arial" w:eastAsia="Times New Roman" w:hAnsi="Arial" w:cs="Arial"/>
          <w:color w:val="000000"/>
        </w:rPr>
        <w:t xml:space="preserve"> is useful for planning purposes to help identify areas of need.  This assessment can </w:t>
      </w:r>
      <w:r w:rsidRPr="00FC71B7">
        <w:rPr>
          <w:rFonts w:ascii="Arial" w:eastAsia="Times New Roman" w:hAnsi="Arial" w:cs="Arial"/>
          <w:noProof/>
          <w:color w:val="000000"/>
        </w:rPr>
        <w:t>be taken</w:t>
      </w:r>
      <w:r>
        <w:rPr>
          <w:rFonts w:ascii="Arial" w:eastAsia="Times New Roman" w:hAnsi="Arial" w:cs="Arial"/>
          <w:color w:val="000000"/>
        </w:rPr>
        <w:t xml:space="preserve"> by consortia directors, counselors, transitions, and other </w:t>
      </w:r>
      <w:r w:rsidR="00B61AFF">
        <w:rPr>
          <w:rFonts w:ascii="Arial" w:eastAsia="Times New Roman" w:hAnsi="Arial" w:cs="Arial"/>
          <w:color w:val="000000"/>
        </w:rPr>
        <w:t>consortium and</w:t>
      </w:r>
      <w:r>
        <w:rPr>
          <w:rFonts w:ascii="Arial" w:eastAsia="Times New Roman" w:hAnsi="Arial" w:cs="Arial"/>
          <w:color w:val="000000"/>
        </w:rPr>
        <w:t xml:space="preserve"> member staff.  Although this </w:t>
      </w:r>
      <w:r w:rsidR="00FC71B7">
        <w:rPr>
          <w:rFonts w:ascii="Arial" w:eastAsia="Times New Roman" w:hAnsi="Arial" w:cs="Arial"/>
          <w:noProof/>
          <w:color w:val="000000"/>
        </w:rPr>
        <w:t>self-a</w:t>
      </w:r>
      <w:r w:rsidR="008A7AE5" w:rsidRPr="00FC71B7">
        <w:rPr>
          <w:rFonts w:ascii="Arial" w:eastAsia="Times New Roman" w:hAnsi="Arial" w:cs="Arial"/>
          <w:noProof/>
          <w:color w:val="000000"/>
        </w:rPr>
        <w:t>ssessment</w:t>
      </w:r>
      <w:r>
        <w:rPr>
          <w:rFonts w:ascii="Arial" w:eastAsia="Times New Roman" w:hAnsi="Arial" w:cs="Arial"/>
          <w:color w:val="000000"/>
        </w:rPr>
        <w:t xml:space="preserve"> is intended for use at the consortium planning </w:t>
      </w:r>
      <w:r w:rsidRPr="00FC71B7">
        <w:rPr>
          <w:rFonts w:ascii="Arial" w:eastAsia="Times New Roman" w:hAnsi="Arial" w:cs="Arial"/>
          <w:noProof/>
          <w:color w:val="000000"/>
        </w:rPr>
        <w:t>level</w:t>
      </w:r>
      <w:r w:rsidR="00FC71B7">
        <w:rPr>
          <w:rFonts w:ascii="Arial" w:eastAsia="Times New Roman" w:hAnsi="Arial" w:cs="Arial"/>
          <w:noProof/>
          <w:color w:val="000000"/>
        </w:rPr>
        <w:t>,</w:t>
      </w:r>
      <w:r>
        <w:rPr>
          <w:rFonts w:ascii="Arial" w:eastAsia="Times New Roman" w:hAnsi="Arial" w:cs="Arial"/>
          <w:color w:val="000000"/>
        </w:rPr>
        <w:t xml:space="preserve"> </w:t>
      </w:r>
      <w:r w:rsidR="0069316D">
        <w:rPr>
          <w:rFonts w:ascii="Arial" w:eastAsia="Times New Roman" w:hAnsi="Arial" w:cs="Arial"/>
          <w:color w:val="000000"/>
        </w:rPr>
        <w:t>it is also beneficial for indiv</w:t>
      </w:r>
      <w:r w:rsidR="00B61AFF">
        <w:rPr>
          <w:rFonts w:ascii="Arial" w:eastAsia="Times New Roman" w:hAnsi="Arial" w:cs="Arial"/>
          <w:color w:val="000000"/>
        </w:rPr>
        <w:t>idual members to be able to rate</w:t>
      </w:r>
      <w:r w:rsidR="0069316D">
        <w:rPr>
          <w:rFonts w:ascii="Arial" w:eastAsia="Times New Roman" w:hAnsi="Arial" w:cs="Arial"/>
          <w:color w:val="000000"/>
        </w:rPr>
        <w:t xml:space="preserve"> their effectiveness by using said assessment.  If each member in a consortium were to take </w:t>
      </w:r>
      <w:r w:rsidR="0069316D" w:rsidRPr="00FC71B7">
        <w:rPr>
          <w:rFonts w:ascii="Arial" w:eastAsia="Times New Roman" w:hAnsi="Arial" w:cs="Arial"/>
          <w:noProof/>
          <w:color w:val="000000"/>
        </w:rPr>
        <w:t>the assessment</w:t>
      </w:r>
      <w:r w:rsidR="0069316D">
        <w:rPr>
          <w:rFonts w:ascii="Arial" w:eastAsia="Times New Roman" w:hAnsi="Arial" w:cs="Arial"/>
          <w:color w:val="000000"/>
        </w:rPr>
        <w:t xml:space="preserve">, the consortia director would have significant information specific to the effectiveness of each member, thereby making the director better equipped to support the needs of the </w:t>
      </w:r>
      <w:r w:rsidR="00B61AFF">
        <w:rPr>
          <w:rFonts w:ascii="Arial" w:eastAsia="Times New Roman" w:hAnsi="Arial" w:cs="Arial"/>
          <w:color w:val="000000"/>
        </w:rPr>
        <w:t>consortium as</w:t>
      </w:r>
      <w:r w:rsidR="0069316D">
        <w:rPr>
          <w:rFonts w:ascii="Arial" w:eastAsia="Times New Roman" w:hAnsi="Arial" w:cs="Arial"/>
          <w:color w:val="000000"/>
        </w:rPr>
        <w:t xml:space="preserve"> a whole. </w:t>
      </w:r>
      <w:r w:rsidR="0069316D" w:rsidRPr="00FC71B7">
        <w:rPr>
          <w:rFonts w:ascii="Arial" w:eastAsia="Times New Roman" w:hAnsi="Arial" w:cs="Arial"/>
          <w:noProof/>
          <w:color w:val="000000"/>
        </w:rPr>
        <w:t>This</w:t>
      </w:r>
      <w:r w:rsidR="0069316D">
        <w:rPr>
          <w:rFonts w:ascii="Arial" w:eastAsia="Times New Roman" w:hAnsi="Arial" w:cs="Arial"/>
          <w:color w:val="000000"/>
        </w:rPr>
        <w:t xml:space="preserve">, in turn, will allow for better consortium planning and greater efficiency </w:t>
      </w:r>
      <w:r w:rsidR="0069316D" w:rsidRPr="00FC71B7">
        <w:rPr>
          <w:rFonts w:ascii="Arial" w:eastAsia="Times New Roman" w:hAnsi="Arial" w:cs="Arial"/>
          <w:noProof/>
          <w:color w:val="000000"/>
        </w:rPr>
        <w:t>in terms of</w:t>
      </w:r>
      <w:r w:rsidR="0069316D">
        <w:rPr>
          <w:rFonts w:ascii="Arial" w:eastAsia="Times New Roman" w:hAnsi="Arial" w:cs="Arial"/>
          <w:color w:val="000000"/>
        </w:rPr>
        <w:t xml:space="preserve"> identifying technical assistance and professional development needs.</w:t>
      </w:r>
    </w:p>
    <w:p w14:paraId="1BE4C950" w14:textId="77777777" w:rsidR="00E7739B" w:rsidRPr="00753340" w:rsidRDefault="00E7739B" w:rsidP="00753340">
      <w:pPr>
        <w:pStyle w:val="Heading1"/>
      </w:pPr>
      <w:bookmarkStart w:id="12" w:name="_Recommendations"/>
      <w:bookmarkStart w:id="13" w:name="_Toc527022356"/>
      <w:bookmarkEnd w:id="12"/>
      <w:r w:rsidRPr="00753340">
        <w:t>Recommendations</w:t>
      </w:r>
      <w:bookmarkEnd w:id="13"/>
    </w:p>
    <w:p w14:paraId="330BB76A" w14:textId="77777777" w:rsidR="001012E8" w:rsidRPr="009D32F0" w:rsidRDefault="001012E8" w:rsidP="001012E8">
      <w:pPr>
        <w:spacing w:after="0" w:line="240" w:lineRule="auto"/>
        <w:rPr>
          <w:rFonts w:ascii="Times New Roman" w:eastAsia="Times New Roman" w:hAnsi="Times New Roman" w:cs="Times New Roman"/>
          <w:sz w:val="24"/>
          <w:szCs w:val="24"/>
          <w:lang w:eastAsia="en-US"/>
        </w:rPr>
      </w:pPr>
      <w:r w:rsidRPr="001012E8">
        <w:rPr>
          <w:rFonts w:ascii="Arial" w:eastAsia="Times New Roman" w:hAnsi="Arial" w:cs="Arial"/>
          <w:b/>
          <w:bCs/>
          <w:color w:val="000000"/>
          <w:lang w:eastAsia="en-US"/>
        </w:rPr>
        <w:t>Core Recommendation</w:t>
      </w:r>
      <w:r w:rsidRPr="001012E8">
        <w:rPr>
          <w:rFonts w:ascii="Arial" w:eastAsia="Times New Roman" w:hAnsi="Arial" w:cs="Arial"/>
          <w:color w:val="000000"/>
          <w:lang w:eastAsia="en-US"/>
        </w:rPr>
        <w:t xml:space="preserve"> - The member effectiveness team’s core recommendation is to establish </w:t>
      </w:r>
      <w:r w:rsidRPr="001012E8">
        <w:rPr>
          <w:rFonts w:ascii="Arial" w:eastAsia="Times New Roman" w:hAnsi="Arial" w:cs="Arial"/>
          <w:b/>
          <w:bCs/>
          <w:color w:val="000000"/>
          <w:lang w:eastAsia="en-US"/>
        </w:rPr>
        <w:t>a policy for implementing a consortium-</w:t>
      </w:r>
      <w:r w:rsidR="00225472" w:rsidRPr="001012E8">
        <w:rPr>
          <w:rFonts w:ascii="Arial" w:eastAsia="Times New Roman" w:hAnsi="Arial" w:cs="Arial"/>
          <w:b/>
          <w:bCs/>
          <w:color w:val="000000"/>
          <w:lang w:eastAsia="en-US"/>
        </w:rPr>
        <w:t>led ongoing</w:t>
      </w:r>
      <w:r w:rsidRPr="001012E8">
        <w:rPr>
          <w:rFonts w:ascii="Arial" w:eastAsia="Times New Roman" w:hAnsi="Arial" w:cs="Arial"/>
          <w:b/>
          <w:bCs/>
          <w:color w:val="000000"/>
          <w:lang w:eastAsia="en-US"/>
        </w:rPr>
        <w:t xml:space="preserve"> quality improvement and planning process</w:t>
      </w:r>
      <w:r w:rsidRPr="001012E8">
        <w:rPr>
          <w:rFonts w:ascii="Arial" w:eastAsia="Times New Roman" w:hAnsi="Arial" w:cs="Arial"/>
          <w:color w:val="000000"/>
          <w:lang w:eastAsia="en-US"/>
        </w:rPr>
        <w:t xml:space="preserve">. The team developed a Program Quality Framework and Self-Assessment Tool, which are recommended as core elements of the quality improvement policy. The team further recommends that the state provide supportive resources, including a quality improvement handbook, professional development and technical assistance. The team recommends that the policy be implemented entirely through a locally-defined process and not be used as a state-mandated accountability process. The team also recommends that the state </w:t>
      </w:r>
      <w:r w:rsidRPr="009D32F0">
        <w:rPr>
          <w:rFonts w:ascii="Arial" w:eastAsia="Times New Roman" w:hAnsi="Arial" w:cs="Arial"/>
          <w:color w:val="000000"/>
          <w:lang w:eastAsia="en-US"/>
        </w:rPr>
        <w:t xml:space="preserve">provide regular updates to K12 superintendents and community college administrators on the value, purpose and quality improvement processes for the California Adult Education Program. </w:t>
      </w:r>
    </w:p>
    <w:p w14:paraId="63882912" w14:textId="77777777" w:rsidR="009D32F0" w:rsidRPr="009D32F0" w:rsidRDefault="007E5486" w:rsidP="00273E31">
      <w:pPr>
        <w:numPr>
          <w:ilvl w:val="0"/>
          <w:numId w:val="21"/>
        </w:numPr>
        <w:spacing w:before="200" w:after="0" w:line="240" w:lineRule="auto"/>
        <w:ind w:left="360" w:hanging="360"/>
        <w:textAlignment w:val="baseline"/>
        <w:rPr>
          <w:rFonts w:ascii="Arial" w:eastAsia="Times New Roman" w:hAnsi="Arial" w:cs="Arial"/>
          <w:color w:val="000000"/>
          <w:lang w:eastAsia="en-US"/>
        </w:rPr>
        <w:sectPr w:rsidR="009D32F0" w:rsidRPr="009D32F0" w:rsidSect="007533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bookmarkStart w:id="14" w:name="Recommendations"/>
      <w:bookmarkEnd w:id="14"/>
      <w:r w:rsidRPr="009D32F0">
        <w:rPr>
          <w:rFonts w:ascii="Arial" w:eastAsia="Times New Roman" w:hAnsi="Arial" w:cs="Arial"/>
          <w:b/>
          <w:bCs/>
          <w:color w:val="000000"/>
          <w:lang w:eastAsia="en-US"/>
        </w:rPr>
        <w:t>Implement an overarching performance-enhancement strategy linking and integrating all statewide technical assistance and professional development</w:t>
      </w:r>
      <w:r w:rsidR="001012E8" w:rsidRPr="009D32F0">
        <w:rPr>
          <w:rFonts w:ascii="Arial" w:eastAsia="Times New Roman" w:hAnsi="Arial" w:cs="Arial"/>
          <w:b/>
          <w:bCs/>
          <w:color w:val="000000"/>
          <w:lang w:eastAsia="en-US"/>
        </w:rPr>
        <w:t>:</w:t>
      </w:r>
      <w:r w:rsidR="001012E8" w:rsidRPr="009D32F0">
        <w:rPr>
          <w:rFonts w:ascii="Arial" w:eastAsia="Times New Roman" w:hAnsi="Arial" w:cs="Arial"/>
          <w:color w:val="000000"/>
          <w:lang w:eastAsia="en-US"/>
        </w:rPr>
        <w:t xml:space="preserve"> As previously mentioned, the team strongly felt that the products produced should be included as part of a seven-step continuous improvement process </w:t>
      </w:r>
      <w:r w:rsidR="00B35304" w:rsidRPr="009D32F0">
        <w:rPr>
          <w:rFonts w:ascii="Arial" w:eastAsia="Times New Roman" w:hAnsi="Arial" w:cs="Arial"/>
          <w:color w:val="000000"/>
          <w:lang w:eastAsia="en-US"/>
        </w:rPr>
        <w:t>with the following characteristics</w:t>
      </w:r>
      <w:r w:rsidR="00273E31" w:rsidRPr="009D32F0">
        <w:rPr>
          <w:rFonts w:ascii="Arial" w:eastAsia="Times New Roman" w:hAnsi="Arial" w:cs="Arial"/>
          <w:color w:val="000000"/>
          <w:lang w:eastAsia="en-US"/>
        </w:rPr>
        <w:t xml:space="preserve">: </w:t>
      </w:r>
      <w:r w:rsidR="00273E31" w:rsidRPr="009D32F0">
        <w:rPr>
          <w:rFonts w:ascii="Arial" w:eastAsia="Times New Roman" w:hAnsi="Arial" w:cs="Arial"/>
          <w:color w:val="000000"/>
          <w:lang w:eastAsia="en-US"/>
        </w:rPr>
        <w:br/>
      </w:r>
    </w:p>
    <w:p w14:paraId="799C8BA3" w14:textId="77777777" w:rsidR="009D32F0" w:rsidRPr="009D32F0" w:rsidRDefault="00273E31"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High-</w:t>
      </w:r>
      <w:r w:rsidR="009D32F0" w:rsidRPr="009D32F0">
        <w:rPr>
          <w:rFonts w:ascii="Arial" w:eastAsia="Times New Roman" w:hAnsi="Arial" w:cs="Arial"/>
          <w:color w:val="000000"/>
          <w:lang w:eastAsia="en-US"/>
        </w:rPr>
        <w:t>impact performance improvements</w:t>
      </w:r>
    </w:p>
    <w:p w14:paraId="05A5EA8C" w14:textId="77777777" w:rsidR="009D32F0" w:rsidRPr="009D32F0" w:rsidRDefault="00273E31"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Greater efficiency and coordination of state and local resources</w:t>
      </w:r>
    </w:p>
    <w:p w14:paraId="4923B9ED" w14:textId="77777777" w:rsidR="009D32F0" w:rsidRPr="009D32F0" w:rsidRDefault="00273E31"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 xml:space="preserve">Flexibility to support technical assistance and professional development at the state, local, and regional levels. </w:t>
      </w:r>
    </w:p>
    <w:p w14:paraId="7AA0945B" w14:textId="77777777" w:rsidR="009D32F0" w:rsidRPr="009D32F0" w:rsidRDefault="00273E31"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 xml:space="preserve">A just-in-time assessment that allows agencies to pinpoint improvement areas and tap into resources immediately. </w:t>
      </w:r>
    </w:p>
    <w:p w14:paraId="7D687066" w14:textId="77777777" w:rsidR="009D32F0" w:rsidRPr="009D32F0" w:rsidRDefault="00273E31"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Allows for the identification of best practices and subject matter experts at a regional and local level.</w:t>
      </w:r>
    </w:p>
    <w:p w14:paraId="2AACF74F" w14:textId="77777777" w:rsidR="00273E31" w:rsidRPr="009D32F0" w:rsidRDefault="009D32F0" w:rsidP="009D32F0">
      <w:pPr>
        <w:pStyle w:val="ListParagraph"/>
        <w:numPr>
          <w:ilvl w:val="0"/>
          <w:numId w:val="23"/>
        </w:numPr>
        <w:spacing w:before="200" w:after="0" w:line="240" w:lineRule="auto"/>
        <w:textAlignment w:val="baseline"/>
        <w:rPr>
          <w:rFonts w:ascii="Arial" w:eastAsia="Times New Roman" w:hAnsi="Arial" w:cs="Arial"/>
          <w:color w:val="000000"/>
          <w:lang w:eastAsia="en-US"/>
        </w:rPr>
      </w:pPr>
      <w:r w:rsidRPr="009D32F0">
        <w:rPr>
          <w:rFonts w:ascii="Arial" w:eastAsia="Times New Roman" w:hAnsi="Arial" w:cs="Arial"/>
          <w:color w:val="000000"/>
          <w:lang w:eastAsia="en-US"/>
        </w:rPr>
        <w:t>Integration of recommendations of other field teams</w:t>
      </w:r>
      <w:r w:rsidR="00273E31" w:rsidRPr="009D32F0">
        <w:rPr>
          <w:rFonts w:ascii="Arial" w:eastAsia="Times New Roman" w:hAnsi="Arial" w:cs="Arial"/>
          <w:color w:val="000000"/>
          <w:lang w:eastAsia="en-US"/>
        </w:rPr>
        <w:br/>
      </w:r>
    </w:p>
    <w:p w14:paraId="48986E16" w14:textId="77777777" w:rsidR="00B35304" w:rsidRPr="00B35304" w:rsidRDefault="00B35304" w:rsidP="00B35304">
      <w:pPr>
        <w:spacing w:before="200" w:after="0" w:line="240" w:lineRule="auto"/>
        <w:ind w:left="360"/>
        <w:textAlignment w:val="baseline"/>
        <w:rPr>
          <w:rFonts w:ascii="Arial" w:eastAsia="Times New Roman" w:hAnsi="Arial" w:cs="Arial"/>
          <w:color w:val="000000"/>
          <w:lang w:eastAsia="en-US"/>
        </w:rPr>
      </w:pPr>
      <w:r>
        <w:rPr>
          <w:rFonts w:ascii="Arial" w:eastAsia="Times New Roman" w:hAnsi="Arial" w:cs="Arial"/>
          <w:bCs/>
          <w:color w:val="000000"/>
          <w:lang w:eastAsia="en-US"/>
        </w:rPr>
        <w:t>The team recommends the seven-step p</w:t>
      </w:r>
      <w:r w:rsidR="009D32F0">
        <w:rPr>
          <w:rFonts w:ascii="Arial" w:eastAsia="Times New Roman" w:hAnsi="Arial" w:cs="Arial"/>
          <w:bCs/>
          <w:color w:val="000000"/>
          <w:lang w:eastAsia="en-US"/>
        </w:rPr>
        <w:t>rocess below:</w:t>
      </w:r>
    </w:p>
    <w:p w14:paraId="1AC41A69" w14:textId="77777777" w:rsidR="001012E8" w:rsidRPr="001012E8" w:rsidRDefault="001012E8" w:rsidP="009D32F0">
      <w:pPr>
        <w:numPr>
          <w:ilvl w:val="1"/>
          <w:numId w:val="22"/>
        </w:numPr>
        <w:spacing w:before="200" w:after="0" w:line="240" w:lineRule="auto"/>
        <w:textAlignment w:val="baseline"/>
        <w:rPr>
          <w:rFonts w:ascii="Arial" w:eastAsia="Times New Roman" w:hAnsi="Arial" w:cs="Arial"/>
          <w:color w:val="000000"/>
          <w:lang w:eastAsia="en-US"/>
        </w:rPr>
      </w:pPr>
      <w:r w:rsidRPr="001012E8">
        <w:rPr>
          <w:rFonts w:ascii="Arial" w:eastAsia="Times New Roman" w:hAnsi="Arial" w:cs="Arial"/>
          <w:color w:val="000000"/>
          <w:lang w:eastAsia="en-US"/>
        </w:rPr>
        <w:t>Conduct self-assessment</w:t>
      </w:r>
    </w:p>
    <w:p w14:paraId="7035EE81" w14:textId="77777777" w:rsidR="001012E8" w:rsidRPr="001012E8" w:rsidRDefault="001012E8" w:rsidP="009D32F0">
      <w:pPr>
        <w:numPr>
          <w:ilvl w:val="1"/>
          <w:numId w:val="22"/>
        </w:numPr>
        <w:spacing w:after="0" w:line="240" w:lineRule="auto"/>
        <w:textAlignment w:val="baseline"/>
        <w:rPr>
          <w:rFonts w:ascii="Arial" w:eastAsia="Times New Roman" w:hAnsi="Arial" w:cs="Arial"/>
          <w:color w:val="000000"/>
          <w:lang w:eastAsia="en-US"/>
        </w:rPr>
      </w:pPr>
      <w:r w:rsidRPr="001012E8">
        <w:rPr>
          <w:rFonts w:ascii="Arial" w:eastAsia="Times New Roman" w:hAnsi="Arial" w:cs="Arial"/>
          <w:color w:val="000000"/>
          <w:lang w:eastAsia="en-US"/>
        </w:rPr>
        <w:t>Find area(s) of improvement</w:t>
      </w:r>
    </w:p>
    <w:p w14:paraId="600BCC30" w14:textId="77777777" w:rsidR="001012E8" w:rsidRPr="001012E8" w:rsidRDefault="001012E8" w:rsidP="009D32F0">
      <w:pPr>
        <w:numPr>
          <w:ilvl w:val="1"/>
          <w:numId w:val="22"/>
        </w:numPr>
        <w:spacing w:after="0" w:line="240" w:lineRule="auto"/>
        <w:textAlignment w:val="baseline"/>
        <w:rPr>
          <w:rFonts w:ascii="Arial" w:eastAsia="Times New Roman" w:hAnsi="Arial" w:cs="Arial"/>
          <w:color w:val="000000"/>
          <w:lang w:eastAsia="en-US"/>
        </w:rPr>
      </w:pPr>
      <w:r w:rsidRPr="001012E8">
        <w:rPr>
          <w:rFonts w:ascii="Arial" w:eastAsia="Times New Roman" w:hAnsi="Arial" w:cs="Arial"/>
          <w:color w:val="000000"/>
          <w:lang w:eastAsia="en-US"/>
        </w:rPr>
        <w:t>Access the program quality framework</w:t>
      </w:r>
    </w:p>
    <w:p w14:paraId="3FA53B0F" w14:textId="77777777" w:rsidR="001012E8" w:rsidRPr="001012E8" w:rsidRDefault="001012E8" w:rsidP="009D32F0">
      <w:pPr>
        <w:numPr>
          <w:ilvl w:val="1"/>
          <w:numId w:val="22"/>
        </w:numPr>
        <w:tabs>
          <w:tab w:val="clear" w:pos="900"/>
        </w:tabs>
        <w:spacing w:after="0" w:line="240" w:lineRule="auto"/>
        <w:ind w:left="1440" w:hanging="900"/>
        <w:textAlignment w:val="baseline"/>
        <w:rPr>
          <w:rFonts w:ascii="Arial" w:eastAsia="Times New Roman" w:hAnsi="Arial" w:cs="Arial"/>
          <w:color w:val="000000"/>
          <w:lang w:eastAsia="en-US"/>
        </w:rPr>
      </w:pPr>
      <w:r w:rsidRPr="001012E8">
        <w:rPr>
          <w:rFonts w:ascii="Arial" w:eastAsia="Times New Roman" w:hAnsi="Arial" w:cs="Arial"/>
          <w:color w:val="000000"/>
          <w:lang w:eastAsia="en-US"/>
        </w:rPr>
        <w:t>Identify areas of need specific to professional development an</w:t>
      </w:r>
      <w:r w:rsidR="00273E31">
        <w:rPr>
          <w:rFonts w:ascii="Arial" w:eastAsia="Times New Roman" w:hAnsi="Arial" w:cs="Arial"/>
          <w:color w:val="000000"/>
          <w:lang w:eastAsia="en-US"/>
        </w:rPr>
        <w:t>d/or technical assistance</w:t>
      </w:r>
      <w:r w:rsidR="00225472">
        <w:rPr>
          <w:rStyle w:val="FootnoteReference"/>
          <w:rFonts w:ascii="Arial" w:eastAsia="Times New Roman" w:hAnsi="Arial" w:cs="Arial"/>
          <w:color w:val="000000"/>
          <w:lang w:eastAsia="en-US"/>
        </w:rPr>
        <w:footnoteReference w:id="4"/>
      </w:r>
    </w:p>
    <w:p w14:paraId="40D77E53" w14:textId="77777777" w:rsidR="001012E8" w:rsidRPr="001012E8" w:rsidRDefault="009D32F0" w:rsidP="009D32F0">
      <w:pPr>
        <w:numPr>
          <w:ilvl w:val="1"/>
          <w:numId w:val="22"/>
        </w:numPr>
        <w:tabs>
          <w:tab w:val="clear" w:pos="900"/>
        </w:tabs>
        <w:spacing w:after="0" w:line="240" w:lineRule="auto"/>
        <w:ind w:left="1440" w:hanging="900"/>
        <w:textAlignment w:val="baseline"/>
        <w:rPr>
          <w:rFonts w:ascii="Arial" w:eastAsia="Times New Roman" w:hAnsi="Arial" w:cs="Arial"/>
          <w:color w:val="000000"/>
          <w:lang w:eastAsia="en-US"/>
        </w:rPr>
      </w:pPr>
      <w:r>
        <w:rPr>
          <w:rFonts w:ascii="Arial" w:eastAsia="Times New Roman" w:hAnsi="Arial" w:cs="Arial"/>
          <w:color w:val="000000"/>
          <w:lang w:eastAsia="en-US"/>
        </w:rPr>
        <w:t>Contact a Technical Assistance and</w:t>
      </w:r>
      <w:r w:rsidR="001012E8" w:rsidRPr="001012E8">
        <w:rPr>
          <w:rFonts w:ascii="Arial" w:eastAsia="Times New Roman" w:hAnsi="Arial" w:cs="Arial"/>
          <w:color w:val="000000"/>
          <w:lang w:eastAsia="en-US"/>
        </w:rPr>
        <w:t>/</w:t>
      </w:r>
      <w:r>
        <w:rPr>
          <w:rFonts w:ascii="Arial" w:eastAsia="Times New Roman" w:hAnsi="Arial" w:cs="Arial"/>
          <w:color w:val="000000"/>
          <w:lang w:eastAsia="en-US"/>
        </w:rPr>
        <w:t xml:space="preserve">or </w:t>
      </w:r>
      <w:r w:rsidR="001012E8" w:rsidRPr="001012E8">
        <w:rPr>
          <w:rFonts w:ascii="Arial" w:eastAsia="Times New Roman" w:hAnsi="Arial" w:cs="Arial"/>
          <w:color w:val="000000"/>
          <w:lang w:eastAsia="en-US"/>
        </w:rPr>
        <w:t>P</w:t>
      </w:r>
      <w:r w:rsidR="007E5486">
        <w:rPr>
          <w:rFonts w:ascii="Arial" w:eastAsia="Times New Roman" w:hAnsi="Arial" w:cs="Arial"/>
          <w:color w:val="000000"/>
          <w:lang w:eastAsia="en-US"/>
        </w:rPr>
        <w:t xml:space="preserve">rofessional </w:t>
      </w:r>
      <w:r w:rsidR="001012E8" w:rsidRPr="001012E8">
        <w:rPr>
          <w:rFonts w:ascii="Arial" w:eastAsia="Times New Roman" w:hAnsi="Arial" w:cs="Arial"/>
          <w:color w:val="000000"/>
          <w:lang w:eastAsia="en-US"/>
        </w:rPr>
        <w:t>D</w:t>
      </w:r>
      <w:r w:rsidR="007E5486">
        <w:rPr>
          <w:rFonts w:ascii="Arial" w:eastAsia="Times New Roman" w:hAnsi="Arial" w:cs="Arial"/>
          <w:color w:val="000000"/>
          <w:lang w:eastAsia="en-US"/>
        </w:rPr>
        <w:t xml:space="preserve">evelopment </w:t>
      </w:r>
      <w:r w:rsidR="001012E8" w:rsidRPr="001012E8">
        <w:rPr>
          <w:rFonts w:ascii="Arial" w:eastAsia="Times New Roman" w:hAnsi="Arial" w:cs="Arial"/>
          <w:color w:val="000000"/>
          <w:lang w:eastAsia="en-US"/>
        </w:rPr>
        <w:t>provider for assistance</w:t>
      </w:r>
    </w:p>
    <w:p w14:paraId="261601C2" w14:textId="77777777" w:rsidR="001012E8" w:rsidRPr="001012E8" w:rsidRDefault="009D32F0" w:rsidP="009D32F0">
      <w:pPr>
        <w:numPr>
          <w:ilvl w:val="1"/>
          <w:numId w:val="22"/>
        </w:numPr>
        <w:tabs>
          <w:tab w:val="clear" w:pos="900"/>
        </w:tabs>
        <w:spacing w:after="0" w:line="240" w:lineRule="auto"/>
        <w:ind w:left="1440" w:hanging="900"/>
        <w:textAlignment w:val="baseline"/>
        <w:rPr>
          <w:rFonts w:ascii="Arial" w:eastAsia="Times New Roman" w:hAnsi="Arial" w:cs="Arial"/>
          <w:color w:val="000000"/>
          <w:lang w:eastAsia="en-US"/>
        </w:rPr>
      </w:pPr>
      <w:r>
        <w:rPr>
          <w:rFonts w:ascii="Arial" w:eastAsia="Times New Roman" w:hAnsi="Arial" w:cs="Arial"/>
          <w:color w:val="000000"/>
          <w:lang w:eastAsia="en-US"/>
        </w:rPr>
        <w:t>Technical Assistance and</w:t>
      </w:r>
      <w:r w:rsidRPr="001012E8">
        <w:rPr>
          <w:rFonts w:ascii="Arial" w:eastAsia="Times New Roman" w:hAnsi="Arial" w:cs="Arial"/>
          <w:color w:val="000000"/>
          <w:lang w:eastAsia="en-US"/>
        </w:rPr>
        <w:t>/</w:t>
      </w:r>
      <w:r>
        <w:rPr>
          <w:rFonts w:ascii="Arial" w:eastAsia="Times New Roman" w:hAnsi="Arial" w:cs="Arial"/>
          <w:color w:val="000000"/>
          <w:lang w:eastAsia="en-US"/>
        </w:rPr>
        <w:t xml:space="preserve">or </w:t>
      </w:r>
      <w:r w:rsidRPr="001012E8">
        <w:rPr>
          <w:rFonts w:ascii="Arial" w:eastAsia="Times New Roman" w:hAnsi="Arial" w:cs="Arial"/>
          <w:color w:val="000000"/>
          <w:lang w:eastAsia="en-US"/>
        </w:rPr>
        <w:t>P</w:t>
      </w:r>
      <w:r>
        <w:rPr>
          <w:rFonts w:ascii="Arial" w:eastAsia="Times New Roman" w:hAnsi="Arial" w:cs="Arial"/>
          <w:color w:val="000000"/>
          <w:lang w:eastAsia="en-US"/>
        </w:rPr>
        <w:t xml:space="preserve">rofessional </w:t>
      </w:r>
      <w:r w:rsidRPr="001012E8">
        <w:rPr>
          <w:rFonts w:ascii="Arial" w:eastAsia="Times New Roman" w:hAnsi="Arial" w:cs="Arial"/>
          <w:color w:val="000000"/>
          <w:lang w:eastAsia="en-US"/>
        </w:rPr>
        <w:t>D</w:t>
      </w:r>
      <w:r>
        <w:rPr>
          <w:rFonts w:ascii="Arial" w:eastAsia="Times New Roman" w:hAnsi="Arial" w:cs="Arial"/>
          <w:color w:val="000000"/>
          <w:lang w:eastAsia="en-US"/>
        </w:rPr>
        <w:t xml:space="preserve">evelopment </w:t>
      </w:r>
      <w:r w:rsidR="001012E8" w:rsidRPr="001012E8">
        <w:rPr>
          <w:rFonts w:ascii="Arial" w:eastAsia="Times New Roman" w:hAnsi="Arial" w:cs="Arial"/>
          <w:color w:val="000000"/>
          <w:lang w:eastAsia="en-US"/>
        </w:rPr>
        <w:t>provider connects consortia/member to training/</w:t>
      </w:r>
      <w:r w:rsidR="00C36EEC">
        <w:rPr>
          <w:rFonts w:ascii="Arial" w:eastAsia="Times New Roman" w:hAnsi="Arial" w:cs="Arial"/>
          <w:color w:val="000000"/>
          <w:lang w:eastAsia="en-US"/>
        </w:rPr>
        <w:t>Technical Assistance</w:t>
      </w:r>
    </w:p>
    <w:p w14:paraId="354E2D85" w14:textId="77777777" w:rsidR="001012E8" w:rsidRPr="001012E8" w:rsidRDefault="001012E8" w:rsidP="009D32F0">
      <w:pPr>
        <w:numPr>
          <w:ilvl w:val="1"/>
          <w:numId w:val="22"/>
        </w:numPr>
        <w:spacing w:after="0" w:line="240" w:lineRule="auto"/>
        <w:textAlignment w:val="baseline"/>
        <w:rPr>
          <w:rFonts w:ascii="Arial" w:eastAsia="Times New Roman" w:hAnsi="Arial" w:cs="Arial"/>
          <w:color w:val="000000"/>
          <w:lang w:eastAsia="en-US"/>
        </w:rPr>
      </w:pPr>
      <w:r w:rsidRPr="001012E8">
        <w:rPr>
          <w:rFonts w:ascii="Arial" w:eastAsia="Times New Roman" w:hAnsi="Arial" w:cs="Arial"/>
          <w:color w:val="000000"/>
          <w:lang w:eastAsia="en-US"/>
        </w:rPr>
        <w:t>Follow up evaluation on progress (or self-assessment)</w:t>
      </w:r>
    </w:p>
    <w:p w14:paraId="13350A15" w14:textId="77777777" w:rsidR="001012E8" w:rsidRPr="001012E8" w:rsidRDefault="001012E8" w:rsidP="00225472">
      <w:pPr>
        <w:numPr>
          <w:ilvl w:val="0"/>
          <w:numId w:val="21"/>
        </w:numPr>
        <w:spacing w:before="200" w:after="0" w:line="240" w:lineRule="auto"/>
        <w:ind w:left="360" w:hanging="360"/>
        <w:textAlignment w:val="baseline"/>
        <w:rPr>
          <w:rFonts w:ascii="Arial" w:eastAsia="Times New Roman" w:hAnsi="Arial" w:cs="Arial"/>
          <w:color w:val="000000"/>
          <w:lang w:eastAsia="en-US"/>
        </w:rPr>
      </w:pPr>
      <w:r w:rsidRPr="001012E8">
        <w:rPr>
          <w:rFonts w:ascii="Arial" w:eastAsia="Times New Roman" w:hAnsi="Arial" w:cs="Arial"/>
          <w:b/>
          <w:bCs/>
          <w:color w:val="000000"/>
          <w:lang w:eastAsia="en-US"/>
        </w:rPr>
        <w:t xml:space="preserve">Incorporate Quality Improvement Cycles into 3-Year and 1-Year AEP Planning </w:t>
      </w:r>
      <w:r w:rsidR="007E5486">
        <w:rPr>
          <w:rFonts w:ascii="Arial" w:eastAsia="Times New Roman" w:hAnsi="Arial" w:cs="Arial"/>
          <w:color w:val="000000"/>
          <w:lang w:eastAsia="en-US"/>
        </w:rPr>
        <w:t>–</w:t>
      </w:r>
      <w:r w:rsidRPr="001012E8">
        <w:rPr>
          <w:rFonts w:ascii="Arial" w:eastAsia="Times New Roman" w:hAnsi="Arial" w:cs="Arial"/>
          <w:color w:val="000000"/>
          <w:lang w:eastAsia="en-US"/>
        </w:rPr>
        <w:t xml:space="preserve"> </w:t>
      </w:r>
      <w:r w:rsidR="007E5486">
        <w:rPr>
          <w:rFonts w:ascii="Arial" w:eastAsia="Times New Roman" w:hAnsi="Arial" w:cs="Arial"/>
          <w:color w:val="000000"/>
          <w:lang w:eastAsia="en-US"/>
        </w:rPr>
        <w:t xml:space="preserve">Implement </w:t>
      </w:r>
      <w:r w:rsidRPr="009D32F0">
        <w:rPr>
          <w:rFonts w:ascii="Arial" w:eastAsia="Times New Roman" w:hAnsi="Arial" w:cs="Arial"/>
          <w:color w:val="000000"/>
          <w:lang w:eastAsia="en-US"/>
        </w:rPr>
        <w:t>Align the quality improvement process to AEP planning cycles (3 year comprehensive; 1-year update</w:t>
      </w:r>
      <w:r w:rsidR="009D32F0" w:rsidRPr="009D32F0">
        <w:rPr>
          <w:rFonts w:ascii="Arial" w:eastAsia="Times New Roman" w:hAnsi="Arial" w:cs="Arial"/>
          <w:color w:val="000000"/>
          <w:lang w:eastAsia="en-US"/>
        </w:rPr>
        <w:t>, WASC accreditation</w:t>
      </w:r>
      <w:r w:rsidRPr="009D32F0">
        <w:rPr>
          <w:rFonts w:ascii="Arial" w:eastAsia="Times New Roman" w:hAnsi="Arial" w:cs="Arial"/>
          <w:color w:val="000000"/>
          <w:lang w:eastAsia="en-US"/>
        </w:rPr>
        <w:t>)</w:t>
      </w:r>
    </w:p>
    <w:p w14:paraId="74D07508" w14:textId="77777777" w:rsidR="001012E8" w:rsidRPr="001012E8" w:rsidRDefault="001012E8" w:rsidP="00225472">
      <w:pPr>
        <w:numPr>
          <w:ilvl w:val="0"/>
          <w:numId w:val="21"/>
        </w:numPr>
        <w:spacing w:before="200" w:after="0" w:line="240" w:lineRule="auto"/>
        <w:ind w:left="360" w:hanging="360"/>
        <w:textAlignment w:val="baseline"/>
        <w:rPr>
          <w:rFonts w:ascii="Arial" w:eastAsia="Times New Roman" w:hAnsi="Arial" w:cs="Arial"/>
          <w:color w:val="000000"/>
          <w:lang w:eastAsia="en-US"/>
        </w:rPr>
      </w:pPr>
      <w:r w:rsidRPr="001012E8">
        <w:rPr>
          <w:rFonts w:ascii="Arial" w:eastAsia="Times New Roman" w:hAnsi="Arial" w:cs="Arial"/>
          <w:b/>
          <w:bCs/>
          <w:color w:val="000000"/>
          <w:lang w:eastAsia="en-US"/>
        </w:rPr>
        <w:t xml:space="preserve">Formalize use and application of </w:t>
      </w:r>
      <w:r w:rsidR="005615B5">
        <w:rPr>
          <w:rFonts w:ascii="Arial" w:eastAsia="Times New Roman" w:hAnsi="Arial" w:cs="Arial"/>
          <w:b/>
          <w:bCs/>
          <w:color w:val="000000"/>
          <w:lang w:eastAsia="en-US"/>
        </w:rPr>
        <w:t xml:space="preserve">the </w:t>
      </w:r>
      <w:commentRangeStart w:id="15"/>
      <w:r w:rsidR="005615B5">
        <w:rPr>
          <w:rFonts w:ascii="Arial" w:eastAsia="Times New Roman" w:hAnsi="Arial" w:cs="Arial"/>
          <w:b/>
          <w:bCs/>
          <w:color w:val="000000"/>
          <w:lang w:eastAsia="en-US"/>
        </w:rPr>
        <w:t xml:space="preserve">Program Quality </w:t>
      </w:r>
      <w:commentRangeEnd w:id="15"/>
      <w:r w:rsidR="00C36EEC">
        <w:rPr>
          <w:rStyle w:val="CommentReference"/>
        </w:rPr>
        <w:commentReference w:id="15"/>
      </w:r>
      <w:r w:rsidR="005615B5">
        <w:rPr>
          <w:rFonts w:ascii="Arial" w:eastAsia="Times New Roman" w:hAnsi="Arial" w:cs="Arial"/>
          <w:b/>
          <w:bCs/>
          <w:color w:val="000000"/>
          <w:lang w:eastAsia="en-US"/>
        </w:rPr>
        <w:t>Framework</w:t>
      </w:r>
      <w:r w:rsidRPr="001012E8">
        <w:rPr>
          <w:rFonts w:ascii="Arial" w:eastAsia="Times New Roman" w:hAnsi="Arial" w:cs="Arial"/>
          <w:b/>
          <w:bCs/>
          <w:color w:val="000000"/>
          <w:lang w:eastAsia="en-US"/>
        </w:rPr>
        <w:t xml:space="preserve"> and develop processes to ensure ongoing renewal. </w:t>
      </w:r>
      <w:r w:rsidRPr="001012E8">
        <w:rPr>
          <w:rFonts w:ascii="Arial" w:eastAsia="Times New Roman" w:hAnsi="Arial" w:cs="Arial"/>
          <w:color w:val="000000"/>
          <w:lang w:eastAsia="en-US"/>
        </w:rPr>
        <w:t>Peer Learning -- Use the Framework as an organizing structure at statewide AEP events to promote peer sharing and support.</w:t>
      </w:r>
    </w:p>
    <w:p w14:paraId="7C26B6F4" w14:textId="77777777" w:rsidR="001012E8" w:rsidRPr="001012E8" w:rsidRDefault="001012E8" w:rsidP="00225472">
      <w:pPr>
        <w:numPr>
          <w:ilvl w:val="0"/>
          <w:numId w:val="21"/>
        </w:numPr>
        <w:spacing w:before="200" w:after="0" w:line="240" w:lineRule="auto"/>
        <w:ind w:left="360" w:hanging="360"/>
        <w:textAlignment w:val="baseline"/>
        <w:rPr>
          <w:rFonts w:ascii="Arial" w:eastAsia="Times New Roman" w:hAnsi="Arial" w:cs="Arial"/>
          <w:color w:val="000000"/>
          <w:lang w:eastAsia="en-US"/>
        </w:rPr>
      </w:pPr>
      <w:r w:rsidRPr="001012E8">
        <w:rPr>
          <w:rFonts w:ascii="Arial" w:eastAsia="Times New Roman" w:hAnsi="Arial" w:cs="Arial"/>
          <w:b/>
          <w:bCs/>
          <w:color w:val="000000"/>
          <w:lang w:eastAsia="en-US"/>
        </w:rPr>
        <w:t xml:space="preserve">Develop AEP Program Handbook </w:t>
      </w:r>
      <w:r w:rsidRPr="001012E8">
        <w:rPr>
          <w:rFonts w:ascii="Arial" w:eastAsia="Times New Roman" w:hAnsi="Arial" w:cs="Arial"/>
          <w:color w:val="000000"/>
          <w:lang w:eastAsia="en-US"/>
        </w:rPr>
        <w:t>and related resource aligned to the quality categories, a glossary of terms to facilitate the use of common language, and other items identified by the AEP leadership.</w:t>
      </w:r>
    </w:p>
    <w:p w14:paraId="7445A300" w14:textId="77777777" w:rsidR="001012E8" w:rsidRDefault="001012E8" w:rsidP="00225472">
      <w:pPr>
        <w:numPr>
          <w:ilvl w:val="0"/>
          <w:numId w:val="21"/>
        </w:numPr>
        <w:spacing w:before="200" w:after="0" w:line="240" w:lineRule="auto"/>
        <w:ind w:left="360" w:hanging="360"/>
        <w:textAlignment w:val="baseline"/>
        <w:rPr>
          <w:rFonts w:ascii="Arial" w:eastAsia="Times New Roman" w:hAnsi="Arial" w:cs="Arial"/>
          <w:color w:val="000000"/>
          <w:lang w:eastAsia="en-US"/>
        </w:rPr>
      </w:pPr>
      <w:r w:rsidRPr="001012E8">
        <w:rPr>
          <w:rFonts w:ascii="Arial" w:eastAsia="Times New Roman" w:hAnsi="Arial" w:cs="Arial"/>
          <w:b/>
          <w:bCs/>
          <w:color w:val="000000"/>
          <w:lang w:eastAsia="en-US"/>
        </w:rPr>
        <w:t xml:space="preserve">Leverage </w:t>
      </w:r>
      <w:r w:rsidR="00C36EEC">
        <w:rPr>
          <w:rFonts w:ascii="Arial" w:eastAsia="Times New Roman" w:hAnsi="Arial" w:cs="Arial"/>
          <w:b/>
          <w:bCs/>
          <w:color w:val="000000"/>
          <w:lang w:eastAsia="en-US"/>
        </w:rPr>
        <w:t>Technical Assistance</w:t>
      </w:r>
      <w:r w:rsidRPr="001012E8">
        <w:rPr>
          <w:rFonts w:ascii="Arial" w:eastAsia="Times New Roman" w:hAnsi="Arial" w:cs="Arial"/>
          <w:b/>
          <w:bCs/>
          <w:color w:val="000000"/>
          <w:lang w:eastAsia="en-US"/>
        </w:rPr>
        <w:t xml:space="preserve"> / </w:t>
      </w:r>
      <w:r w:rsidR="00C36EEC">
        <w:rPr>
          <w:rFonts w:ascii="Arial" w:eastAsia="Times New Roman" w:hAnsi="Arial" w:cs="Arial"/>
          <w:b/>
          <w:bCs/>
          <w:color w:val="000000"/>
          <w:lang w:eastAsia="en-US"/>
        </w:rPr>
        <w:t>Professional Development</w:t>
      </w:r>
      <w:r w:rsidRPr="001012E8">
        <w:rPr>
          <w:rFonts w:ascii="Arial" w:eastAsia="Times New Roman" w:hAnsi="Arial" w:cs="Arial"/>
          <w:b/>
          <w:bCs/>
          <w:color w:val="000000"/>
          <w:lang w:eastAsia="en-US"/>
        </w:rPr>
        <w:t xml:space="preserve"> to support consortium continuous improvement. </w:t>
      </w:r>
      <w:r w:rsidRPr="00A960FE">
        <w:rPr>
          <w:rFonts w:ascii="Arial" w:eastAsia="Times New Roman" w:hAnsi="Arial" w:cs="Arial"/>
          <w:color w:val="000000"/>
          <w:highlight w:val="yellow"/>
          <w:lang w:eastAsia="en-US"/>
        </w:rPr>
        <w:t xml:space="preserve">Technical Assistance and Professional Development -- </w:t>
      </w:r>
      <w:r w:rsidR="00C36EEC" w:rsidRPr="00A960FE">
        <w:rPr>
          <w:rFonts w:ascii="Arial" w:eastAsia="Times New Roman" w:hAnsi="Arial" w:cs="Arial"/>
          <w:color w:val="000000"/>
          <w:highlight w:val="yellow"/>
          <w:lang w:eastAsia="en-US"/>
        </w:rPr>
        <w:t>Use Technical</w:t>
      </w:r>
      <w:r w:rsidR="00C36EEC">
        <w:rPr>
          <w:rFonts w:ascii="Arial" w:eastAsia="Times New Roman" w:hAnsi="Arial" w:cs="Arial"/>
          <w:color w:val="000000"/>
          <w:highlight w:val="yellow"/>
          <w:lang w:eastAsia="en-US"/>
        </w:rPr>
        <w:t xml:space="preserve"> Assistance</w:t>
      </w:r>
      <w:r w:rsidRPr="00A960FE">
        <w:rPr>
          <w:rFonts w:ascii="Arial" w:eastAsia="Times New Roman" w:hAnsi="Arial" w:cs="Arial"/>
          <w:color w:val="000000"/>
          <w:highlight w:val="yellow"/>
          <w:lang w:eastAsia="en-US"/>
        </w:rPr>
        <w:t xml:space="preserve"> and </w:t>
      </w:r>
      <w:r w:rsidR="00C36EEC">
        <w:rPr>
          <w:rFonts w:ascii="Arial" w:eastAsia="Times New Roman" w:hAnsi="Arial" w:cs="Arial"/>
          <w:color w:val="000000"/>
          <w:highlight w:val="yellow"/>
          <w:lang w:eastAsia="en-US"/>
        </w:rPr>
        <w:t>Professional Development</w:t>
      </w:r>
      <w:r w:rsidRPr="00A960FE">
        <w:rPr>
          <w:rFonts w:ascii="Arial" w:eastAsia="Times New Roman" w:hAnsi="Arial" w:cs="Arial"/>
          <w:color w:val="000000"/>
          <w:highlight w:val="yellow"/>
          <w:lang w:eastAsia="en-US"/>
        </w:rPr>
        <w:t xml:space="preserve"> resources, while ensuring relevance to California.</w:t>
      </w:r>
    </w:p>
    <w:p w14:paraId="2E8B3AA7" w14:textId="77777777" w:rsidR="007E5486" w:rsidRDefault="000B5D41" w:rsidP="00225472">
      <w:pPr>
        <w:numPr>
          <w:ilvl w:val="0"/>
          <w:numId w:val="21"/>
        </w:numPr>
        <w:spacing w:before="200" w:after="0" w:line="240" w:lineRule="auto"/>
        <w:ind w:left="360" w:hanging="360"/>
        <w:textAlignment w:val="baseline"/>
        <w:rPr>
          <w:rFonts w:ascii="Arial" w:eastAsia="Times New Roman" w:hAnsi="Arial" w:cs="Arial"/>
          <w:color w:val="000000"/>
          <w:lang w:eastAsia="en-US"/>
        </w:rPr>
      </w:pPr>
      <w:r>
        <w:rPr>
          <w:rFonts w:ascii="Arial" w:eastAsia="Times New Roman" w:hAnsi="Arial" w:cs="Arial"/>
          <w:b/>
          <w:color w:val="000000"/>
          <w:lang w:eastAsia="en-US"/>
        </w:rPr>
        <w:t xml:space="preserve">Use an effective state-wide roll-out approach </w:t>
      </w:r>
      <w:r w:rsidR="005615B5">
        <w:rPr>
          <w:rFonts w:ascii="Arial" w:eastAsia="Times New Roman" w:hAnsi="Arial" w:cs="Arial"/>
          <w:b/>
          <w:color w:val="000000"/>
          <w:lang w:eastAsia="en-US"/>
        </w:rPr>
        <w:t xml:space="preserve">to support the </w:t>
      </w:r>
      <w:r w:rsidR="00C36EEC">
        <w:rPr>
          <w:rFonts w:ascii="Arial" w:eastAsia="Times New Roman" w:hAnsi="Arial" w:cs="Arial"/>
          <w:b/>
          <w:color w:val="000000"/>
          <w:lang w:eastAsia="en-US"/>
        </w:rPr>
        <w:t xml:space="preserve">quality improvement process: </w:t>
      </w:r>
      <w:r w:rsidR="00C36EEC">
        <w:rPr>
          <w:rFonts w:ascii="Arial" w:eastAsia="Times New Roman" w:hAnsi="Arial" w:cs="Arial"/>
          <w:color w:val="000000"/>
          <w:lang w:eastAsia="en-US"/>
        </w:rPr>
        <w:t>U</w:t>
      </w:r>
      <w:r w:rsidR="00C36EEC" w:rsidRPr="00C36EEC">
        <w:rPr>
          <w:rFonts w:ascii="Arial" w:eastAsia="Times New Roman" w:hAnsi="Arial" w:cs="Arial"/>
          <w:color w:val="000000"/>
          <w:lang w:eastAsia="en-US"/>
        </w:rPr>
        <w:t>se available resources to</w:t>
      </w:r>
      <w:r w:rsidR="00C36EEC">
        <w:rPr>
          <w:rFonts w:ascii="Arial" w:eastAsia="Times New Roman" w:hAnsi="Arial" w:cs="Arial"/>
          <w:b/>
          <w:color w:val="000000"/>
          <w:lang w:eastAsia="en-US"/>
        </w:rPr>
        <w:t xml:space="preserve"> </w:t>
      </w:r>
      <w:r w:rsidR="00C36EEC">
        <w:rPr>
          <w:rFonts w:ascii="Arial" w:eastAsia="Times New Roman" w:hAnsi="Arial" w:cs="Arial"/>
          <w:color w:val="000000"/>
          <w:lang w:eastAsia="en-US"/>
        </w:rPr>
        <w:t>provide</w:t>
      </w:r>
      <w:r w:rsidR="00C36EEC" w:rsidRPr="00C36EEC">
        <w:rPr>
          <w:rFonts w:ascii="Arial" w:eastAsia="Times New Roman" w:hAnsi="Arial" w:cs="Arial"/>
          <w:color w:val="000000"/>
          <w:lang w:eastAsia="en-US"/>
        </w:rPr>
        <w:t xml:space="preserve"> webinar</w:t>
      </w:r>
      <w:r w:rsidR="00C36EEC">
        <w:rPr>
          <w:rFonts w:ascii="Arial" w:eastAsia="Times New Roman" w:hAnsi="Arial" w:cs="Arial"/>
          <w:color w:val="000000"/>
          <w:lang w:eastAsia="en-US"/>
        </w:rPr>
        <w:t>s</w:t>
      </w:r>
      <w:r w:rsidR="00C36EEC" w:rsidRPr="00C36EEC">
        <w:rPr>
          <w:rFonts w:ascii="Arial" w:eastAsia="Times New Roman" w:hAnsi="Arial" w:cs="Arial"/>
          <w:color w:val="000000"/>
          <w:lang w:eastAsia="en-US"/>
        </w:rPr>
        <w:t xml:space="preserve"> and </w:t>
      </w:r>
      <w:r w:rsidR="00C36EEC">
        <w:rPr>
          <w:rFonts w:ascii="Arial" w:eastAsia="Times New Roman" w:hAnsi="Arial" w:cs="Arial"/>
          <w:color w:val="000000"/>
          <w:lang w:eastAsia="en-US"/>
        </w:rPr>
        <w:t xml:space="preserve">a </w:t>
      </w:r>
      <w:r w:rsidR="00C36EEC" w:rsidRPr="00C36EEC">
        <w:rPr>
          <w:rFonts w:ascii="Arial" w:eastAsia="Times New Roman" w:hAnsi="Arial" w:cs="Arial"/>
          <w:color w:val="000000"/>
          <w:lang w:eastAsia="en-US"/>
        </w:rPr>
        <w:t>face-to-face training series specific to the use of the self-assessment and framework</w:t>
      </w:r>
      <w:r w:rsidR="00C36EEC">
        <w:rPr>
          <w:rFonts w:ascii="Arial" w:eastAsia="Times New Roman" w:hAnsi="Arial" w:cs="Arial"/>
          <w:color w:val="000000"/>
          <w:lang w:eastAsia="en-US"/>
        </w:rPr>
        <w:t>. This series should provide guidance as to how consortia and members should use the tools as part of the</w:t>
      </w:r>
      <w:r w:rsidR="00C36EEC">
        <w:rPr>
          <w:rFonts w:ascii="Arial" w:eastAsia="Times New Roman" w:hAnsi="Arial" w:cs="Arial"/>
          <w:b/>
          <w:color w:val="000000"/>
          <w:lang w:eastAsia="en-US"/>
        </w:rPr>
        <w:t xml:space="preserve"> </w:t>
      </w:r>
      <w:r w:rsidR="00C36EEC" w:rsidRPr="009D32F0">
        <w:rPr>
          <w:rFonts w:ascii="Arial" w:eastAsia="Times New Roman" w:hAnsi="Arial" w:cs="Arial"/>
          <w:color w:val="000000"/>
          <w:lang w:eastAsia="en-US"/>
        </w:rPr>
        <w:t xml:space="preserve">seven-step continuous improvement process </w:t>
      </w:r>
      <w:r w:rsidR="00C36EEC">
        <w:rPr>
          <w:rFonts w:ascii="Arial" w:eastAsia="Times New Roman" w:hAnsi="Arial" w:cs="Arial"/>
          <w:color w:val="000000"/>
          <w:lang w:eastAsia="en-US"/>
        </w:rPr>
        <w:t xml:space="preserve">and result in the </w:t>
      </w:r>
      <w:r w:rsidR="00C36EEC" w:rsidRPr="009D32F0">
        <w:rPr>
          <w:rFonts w:ascii="Arial" w:eastAsia="Times New Roman" w:hAnsi="Arial" w:cs="Arial"/>
          <w:color w:val="000000"/>
          <w:lang w:eastAsia="en-US"/>
        </w:rPr>
        <w:t>characteristics</w:t>
      </w:r>
      <w:r w:rsidR="00C36EEC">
        <w:rPr>
          <w:rFonts w:ascii="Arial" w:eastAsia="Times New Roman" w:hAnsi="Arial" w:cs="Arial"/>
          <w:color w:val="000000"/>
          <w:lang w:eastAsia="en-US"/>
        </w:rPr>
        <w:t xml:space="preserve"> mentioned in </w:t>
      </w:r>
      <w:hyperlink w:anchor="_Recommendations" w:history="1">
        <w:r w:rsidR="00C36EEC" w:rsidRPr="00C36EEC">
          <w:rPr>
            <w:rStyle w:val="Hyperlink"/>
            <w:rFonts w:ascii="Arial" w:eastAsia="Times New Roman" w:hAnsi="Arial" w:cs="Arial"/>
            <w:lang w:eastAsia="en-US"/>
          </w:rPr>
          <w:t>Recommendation I</w:t>
        </w:r>
      </w:hyperlink>
      <w:r w:rsidR="00C36EEC">
        <w:rPr>
          <w:rFonts w:ascii="Arial" w:eastAsia="Times New Roman" w:hAnsi="Arial" w:cs="Arial"/>
          <w:color w:val="000000"/>
          <w:lang w:eastAsia="en-US"/>
        </w:rPr>
        <w:t xml:space="preserve">. </w:t>
      </w:r>
    </w:p>
    <w:p w14:paraId="2E55D1B1" w14:textId="77777777" w:rsidR="00E7739B" w:rsidRPr="00380BF3" w:rsidRDefault="001012E8" w:rsidP="00E4116F">
      <w:pPr>
        <w:numPr>
          <w:ilvl w:val="0"/>
          <w:numId w:val="21"/>
        </w:numPr>
        <w:spacing w:before="200" w:after="0" w:line="240" w:lineRule="auto"/>
        <w:ind w:left="360" w:hanging="360"/>
        <w:textAlignment w:val="baseline"/>
        <w:rPr>
          <w:rFonts w:ascii="Arial" w:eastAsia="Times New Roman" w:hAnsi="Arial" w:cs="Arial"/>
        </w:rPr>
      </w:pPr>
      <w:r w:rsidRPr="00380BF3">
        <w:rPr>
          <w:rFonts w:ascii="Arial" w:eastAsia="Times New Roman" w:hAnsi="Arial" w:cs="Arial"/>
          <w:b/>
          <w:bCs/>
          <w:color w:val="000000"/>
          <w:lang w:eastAsia="en-US"/>
        </w:rPr>
        <w:t>Provide targeted communication to improve Stakeholder Understanding and Support for Quality Adult Education</w:t>
      </w:r>
      <w:r w:rsidRPr="00380BF3">
        <w:rPr>
          <w:rFonts w:ascii="Arial" w:eastAsia="Times New Roman" w:hAnsi="Arial" w:cs="Arial"/>
          <w:color w:val="000000"/>
          <w:lang w:eastAsia="en-US"/>
        </w:rPr>
        <w:t xml:space="preserve">. Use briefings and other communication strategies to build awareness and support for Adult Education among community college and K12 leaders, and particularly those who may not typically be engaged in adult education planning, i.e., K12 superintendents, fiscal officers, and high-level administrators. </w:t>
      </w:r>
    </w:p>
    <w:p w14:paraId="2D5A2F8B" w14:textId="77777777" w:rsidR="00D74074" w:rsidRPr="00DF38BE" w:rsidRDefault="00D74074">
      <w:pPr>
        <w:rPr>
          <w:rFonts w:ascii="Arial" w:eastAsiaTheme="majorEastAsia" w:hAnsi="Arial" w:cs="Arial"/>
          <w:color w:val="1F3864" w:themeColor="accent1" w:themeShade="80"/>
          <w:sz w:val="36"/>
          <w:szCs w:val="36"/>
        </w:rPr>
      </w:pPr>
      <w:r w:rsidRPr="00DF38BE">
        <w:rPr>
          <w:rFonts w:ascii="Arial" w:hAnsi="Arial" w:cs="Arial"/>
        </w:rPr>
        <w:br w:type="page"/>
      </w:r>
    </w:p>
    <w:p w14:paraId="77DEC2D5" w14:textId="77777777" w:rsidR="00B25E02" w:rsidRPr="00DF38BE" w:rsidRDefault="00B25E02" w:rsidP="00D74074">
      <w:pPr>
        <w:pStyle w:val="Heading1"/>
        <w:sectPr w:rsidR="00B25E02" w:rsidRPr="00DF38BE" w:rsidSect="009D32F0">
          <w:type w:val="continuous"/>
          <w:pgSz w:w="12240" w:h="15840"/>
          <w:pgMar w:top="1440" w:right="1440" w:bottom="1440" w:left="1440" w:header="720" w:footer="720" w:gutter="0"/>
          <w:cols w:space="720"/>
          <w:docGrid w:linePitch="299"/>
        </w:sectPr>
      </w:pPr>
    </w:p>
    <w:p w14:paraId="37E54F54" w14:textId="77777777" w:rsidR="00E7739B" w:rsidRPr="00DF38BE" w:rsidRDefault="00E7739B" w:rsidP="00D74074">
      <w:pPr>
        <w:pStyle w:val="Heading1"/>
      </w:pPr>
      <w:bookmarkStart w:id="16" w:name="_Toc527022357"/>
      <w:r w:rsidRPr="00DF38BE">
        <w:t>APPENDIX 1: Program Quality Framework</w:t>
      </w:r>
      <w:bookmarkEnd w:id="16"/>
      <w:r w:rsidRPr="00DF38BE">
        <w:t xml:space="preserve"> </w:t>
      </w:r>
    </w:p>
    <w:p w14:paraId="73211D5C" w14:textId="77777777" w:rsidR="00E7739B" w:rsidRPr="00DF38BE" w:rsidRDefault="00E7739B" w:rsidP="00E7739B">
      <w:pPr>
        <w:rPr>
          <w:rFonts w:ascii="Arial" w:eastAsia="Times New Roman" w:hAnsi="Arial" w:cs="Arial"/>
        </w:rPr>
      </w:pPr>
    </w:p>
    <w:p w14:paraId="58703613" w14:textId="77777777" w:rsidR="00D74074" w:rsidRPr="00DF38BE" w:rsidRDefault="00D74074">
      <w:pPr>
        <w:rPr>
          <w:rFonts w:ascii="Arial" w:eastAsiaTheme="majorEastAsia" w:hAnsi="Arial" w:cs="Arial"/>
          <w:color w:val="1F3864" w:themeColor="accent1" w:themeShade="80"/>
          <w:sz w:val="36"/>
          <w:szCs w:val="36"/>
        </w:rPr>
      </w:pPr>
      <w:r w:rsidRPr="00DF38BE">
        <w:rPr>
          <w:rFonts w:ascii="Arial" w:hAnsi="Arial" w:cs="Arial"/>
        </w:rPr>
        <w:br w:type="page"/>
      </w:r>
    </w:p>
    <w:p w14:paraId="63D76738" w14:textId="77777777" w:rsidR="00E7739B" w:rsidRPr="00DF38BE" w:rsidRDefault="00E7739B" w:rsidP="00D74074">
      <w:pPr>
        <w:pStyle w:val="Heading1"/>
      </w:pPr>
      <w:bookmarkStart w:id="17" w:name="_Toc527022358"/>
      <w:r w:rsidRPr="00DF38BE">
        <w:t xml:space="preserve">APPENDIX 2: </w:t>
      </w:r>
      <w:r w:rsidR="00DB41CF" w:rsidRPr="00DF38BE">
        <w:t>Self-Assessment</w:t>
      </w:r>
      <w:r w:rsidRPr="00DF38BE">
        <w:t xml:space="preserve"> Tool</w:t>
      </w:r>
      <w:bookmarkEnd w:id="17"/>
      <w:r w:rsidRPr="00DF38BE">
        <w:t xml:space="preserve"> </w:t>
      </w:r>
    </w:p>
    <w:p w14:paraId="599FB3E5" w14:textId="77777777" w:rsidR="00E7739B" w:rsidRPr="00DF38BE" w:rsidRDefault="00E7739B" w:rsidP="00E7739B">
      <w:pPr>
        <w:rPr>
          <w:rFonts w:ascii="Arial" w:eastAsia="Times New Roman" w:hAnsi="Arial" w:cs="Arial"/>
        </w:rPr>
      </w:pPr>
    </w:p>
    <w:p w14:paraId="5EC54F40" w14:textId="77777777" w:rsidR="00D74074" w:rsidRPr="00DF38BE" w:rsidRDefault="00D74074">
      <w:pPr>
        <w:rPr>
          <w:rFonts w:ascii="Arial" w:eastAsiaTheme="majorEastAsia" w:hAnsi="Arial" w:cs="Arial"/>
          <w:color w:val="1F3864" w:themeColor="accent1" w:themeShade="80"/>
          <w:sz w:val="36"/>
          <w:szCs w:val="36"/>
        </w:rPr>
      </w:pPr>
      <w:r w:rsidRPr="00DF38BE">
        <w:rPr>
          <w:rFonts w:ascii="Arial" w:hAnsi="Arial" w:cs="Arial"/>
        </w:rPr>
        <w:br w:type="page"/>
      </w:r>
    </w:p>
    <w:p w14:paraId="527E3C24" w14:textId="77777777" w:rsidR="00E7739B" w:rsidRPr="00DF38BE" w:rsidRDefault="00E7739B" w:rsidP="00D74074">
      <w:pPr>
        <w:pStyle w:val="Heading1"/>
      </w:pPr>
      <w:bookmarkStart w:id="18" w:name="_Toc527022359"/>
      <w:r w:rsidRPr="00DF38BE">
        <w:t>APPENDIX 3: Crosswalk of Quality and Effectiveness Approaches</w:t>
      </w:r>
      <w:bookmarkEnd w:id="18"/>
      <w:r w:rsidRPr="00DF38BE">
        <w:t xml:space="preserve"> </w:t>
      </w:r>
    </w:p>
    <w:p w14:paraId="4FD60E83" w14:textId="77777777" w:rsidR="00E7739B" w:rsidRPr="00DF38BE" w:rsidRDefault="00E7739B" w:rsidP="00E7739B">
      <w:pPr>
        <w:rPr>
          <w:rFonts w:ascii="Arial" w:eastAsia="Times New Roman" w:hAnsi="Arial" w:cs="Arial"/>
        </w:rPr>
      </w:pPr>
    </w:p>
    <w:p w14:paraId="61F7A4D5" w14:textId="77777777" w:rsidR="00D74074" w:rsidRPr="00DF38BE" w:rsidRDefault="00D74074">
      <w:pPr>
        <w:rPr>
          <w:rFonts w:ascii="Arial" w:eastAsiaTheme="majorEastAsia" w:hAnsi="Arial" w:cs="Arial"/>
          <w:color w:val="1F3864" w:themeColor="accent1" w:themeShade="80"/>
          <w:sz w:val="36"/>
          <w:szCs w:val="36"/>
        </w:rPr>
      </w:pPr>
      <w:r w:rsidRPr="00DF38BE">
        <w:rPr>
          <w:rFonts w:ascii="Arial" w:hAnsi="Arial" w:cs="Arial"/>
        </w:rPr>
        <w:br w:type="page"/>
      </w:r>
    </w:p>
    <w:p w14:paraId="747B7922" w14:textId="77777777" w:rsidR="00B25E02" w:rsidRPr="00DF38BE" w:rsidRDefault="00B25E02" w:rsidP="00D74074">
      <w:pPr>
        <w:pStyle w:val="Heading1"/>
        <w:sectPr w:rsidR="00B25E02" w:rsidRPr="00DF38BE" w:rsidSect="00B25E02">
          <w:footerReference w:type="default" r:id="rId17"/>
          <w:pgSz w:w="15840" w:h="12240" w:orient="landscape"/>
          <w:pgMar w:top="1800" w:right="1440" w:bottom="1800" w:left="1440" w:header="720" w:footer="720" w:gutter="0"/>
          <w:cols w:space="720"/>
        </w:sectPr>
      </w:pPr>
    </w:p>
    <w:p w14:paraId="3FE313EC" w14:textId="77777777" w:rsidR="00E7739B" w:rsidRPr="00DF38BE" w:rsidRDefault="00E7739B" w:rsidP="00D74074">
      <w:pPr>
        <w:pStyle w:val="Heading1"/>
      </w:pPr>
      <w:bookmarkStart w:id="19" w:name="_Toc527022360"/>
      <w:r w:rsidRPr="00DF38BE">
        <w:t>APPENDIX 4: Professional Development and Technical Assistance Resources</w:t>
      </w:r>
      <w:bookmarkEnd w:id="19"/>
    </w:p>
    <w:p w14:paraId="05802745" w14:textId="77777777" w:rsidR="00E7739B" w:rsidRPr="00DF38BE" w:rsidRDefault="00E7739B" w:rsidP="00E7739B">
      <w:pPr>
        <w:spacing w:after="240"/>
        <w:rPr>
          <w:rFonts w:ascii="Arial" w:eastAsia="Times New Roman" w:hAnsi="Arial" w:cs="Arial"/>
        </w:rPr>
      </w:pP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r w:rsidRPr="00DF38BE">
        <w:rPr>
          <w:rFonts w:ascii="Arial" w:eastAsia="Times New Roman" w:hAnsi="Arial" w:cs="Arial"/>
        </w:rPr>
        <w:br/>
      </w:r>
    </w:p>
    <w:p w14:paraId="206F3013" w14:textId="77777777" w:rsidR="00AA4F00" w:rsidRPr="00DF38BE" w:rsidRDefault="00AA4F00" w:rsidP="00E7739B">
      <w:pPr>
        <w:rPr>
          <w:rFonts w:ascii="Arial" w:hAnsi="Arial" w:cs="Arial"/>
        </w:rPr>
      </w:pPr>
    </w:p>
    <w:sectPr w:rsidR="00AA4F00" w:rsidRPr="00DF38BE" w:rsidSect="00B25E02">
      <w:footerReference w:type="default" r:id="rId18"/>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udie Whalen" w:date="2018-10-31T15:28:00Z" w:initials="SW">
    <w:p w14:paraId="19F38685" w14:textId="77777777" w:rsidR="00C36EEC" w:rsidRDefault="00C36EEC">
      <w:pPr>
        <w:pStyle w:val="CommentText"/>
      </w:pPr>
      <w:r>
        <w:rPr>
          <w:rStyle w:val="CommentReference"/>
        </w:rPr>
        <w:annotationRef/>
      </w:r>
      <w:r>
        <w:t>Previously “member effectiveness” changed for consistency, let me know if this is not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386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38685" w16cid:durableId="21516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6580" w14:textId="77777777" w:rsidR="009A0B44" w:rsidRDefault="009A0B44" w:rsidP="0031739A">
      <w:pPr>
        <w:spacing w:after="0" w:line="240" w:lineRule="auto"/>
      </w:pPr>
      <w:r>
        <w:separator/>
      </w:r>
    </w:p>
  </w:endnote>
  <w:endnote w:type="continuationSeparator" w:id="0">
    <w:p w14:paraId="618A1FFC" w14:textId="77777777" w:rsidR="009A0B44" w:rsidRDefault="009A0B44" w:rsidP="0031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37E5" w14:textId="77777777" w:rsidR="007B174D" w:rsidRDefault="007B1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FF2313" w14:paraId="30016B2D" w14:textId="77777777">
      <w:trPr>
        <w:trHeight w:hRule="exact" w:val="115"/>
        <w:jc w:val="center"/>
      </w:trPr>
      <w:tc>
        <w:tcPr>
          <w:tcW w:w="4686" w:type="dxa"/>
          <w:shd w:val="clear" w:color="auto" w:fill="4472C4" w:themeFill="accent1"/>
          <w:tcMar>
            <w:top w:w="0" w:type="dxa"/>
            <w:bottom w:w="0" w:type="dxa"/>
          </w:tcMar>
        </w:tcPr>
        <w:p w14:paraId="354AF1AC" w14:textId="77777777" w:rsidR="00FF2313" w:rsidRDefault="00FF231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17263664" w14:textId="77777777" w:rsidR="00FF2313" w:rsidRDefault="00FF2313">
          <w:pPr>
            <w:pStyle w:val="Header"/>
            <w:tabs>
              <w:tab w:val="clear" w:pos="4680"/>
              <w:tab w:val="clear" w:pos="9360"/>
            </w:tabs>
            <w:jc w:val="right"/>
            <w:rPr>
              <w:caps/>
              <w:sz w:val="18"/>
            </w:rPr>
          </w:pPr>
        </w:p>
      </w:tc>
    </w:tr>
    <w:tr w:rsidR="00FF2313" w14:paraId="20A1801C" w14:textId="77777777">
      <w:trPr>
        <w:jc w:val="center"/>
      </w:trPr>
      <w:tc>
        <w:tcPr>
          <w:tcW w:w="4686" w:type="dxa"/>
          <w:shd w:val="clear" w:color="auto" w:fill="auto"/>
          <w:vAlign w:val="center"/>
        </w:tcPr>
        <w:p w14:paraId="417976D0" w14:textId="77777777" w:rsidR="00FF2313" w:rsidRDefault="00FF2313">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6BCFDEC1" w14:textId="3E85F133" w:rsidR="00FF2313" w:rsidRDefault="00FF231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45EE2">
            <w:rPr>
              <w:caps/>
              <w:noProof/>
              <w:color w:val="808080" w:themeColor="background1" w:themeShade="80"/>
              <w:sz w:val="18"/>
              <w:szCs w:val="18"/>
            </w:rPr>
            <w:t>1</w:t>
          </w:r>
          <w:r>
            <w:rPr>
              <w:caps/>
              <w:noProof/>
              <w:color w:val="808080" w:themeColor="background1" w:themeShade="80"/>
              <w:sz w:val="18"/>
              <w:szCs w:val="18"/>
            </w:rPr>
            <w:fldChar w:fldCharType="end"/>
          </w:r>
        </w:p>
      </w:tc>
    </w:tr>
  </w:tbl>
  <w:p w14:paraId="6EBC7E85" w14:textId="77777777" w:rsidR="00FF2313" w:rsidRDefault="00FF2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37A8" w14:textId="77777777" w:rsidR="007B174D" w:rsidRDefault="007B17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F21252" w14:paraId="14E5F5C0" w14:textId="77777777" w:rsidTr="00F21252">
      <w:trPr>
        <w:trHeight w:hRule="exact" w:val="115"/>
        <w:jc w:val="center"/>
      </w:trPr>
      <w:tc>
        <w:tcPr>
          <w:tcW w:w="4686" w:type="dxa"/>
          <w:shd w:val="clear" w:color="auto" w:fill="4472C4" w:themeFill="accent1"/>
          <w:tcMar>
            <w:top w:w="0" w:type="dxa"/>
            <w:bottom w:w="0" w:type="dxa"/>
          </w:tcMar>
        </w:tcPr>
        <w:p w14:paraId="2EC58B42" w14:textId="77777777" w:rsidR="00F21252" w:rsidRDefault="00F21252">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B7C26B6" w14:textId="77777777" w:rsidR="00F21252" w:rsidRDefault="00F21252">
          <w:pPr>
            <w:pStyle w:val="Header"/>
            <w:tabs>
              <w:tab w:val="clear" w:pos="4680"/>
              <w:tab w:val="clear" w:pos="9360"/>
            </w:tabs>
            <w:jc w:val="right"/>
            <w:rPr>
              <w:caps/>
              <w:sz w:val="18"/>
            </w:rPr>
          </w:pPr>
        </w:p>
      </w:tc>
    </w:tr>
    <w:tr w:rsidR="00F21252" w14:paraId="42C8485D" w14:textId="77777777" w:rsidTr="00F21252">
      <w:trPr>
        <w:jc w:val="center"/>
      </w:trPr>
      <w:tc>
        <w:tcPr>
          <w:tcW w:w="4686" w:type="dxa"/>
          <w:shd w:val="clear" w:color="auto" w:fill="auto"/>
          <w:vAlign w:val="center"/>
        </w:tcPr>
        <w:p w14:paraId="5511944D" w14:textId="77777777" w:rsidR="00F21252" w:rsidRDefault="00F21252">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1E7327BD" w14:textId="77777777" w:rsidR="00F21252" w:rsidRDefault="00F21252">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45EE2">
            <w:rPr>
              <w:caps/>
              <w:noProof/>
              <w:color w:val="808080" w:themeColor="background1" w:themeShade="80"/>
              <w:sz w:val="18"/>
              <w:szCs w:val="18"/>
            </w:rPr>
            <w:t>12</w:t>
          </w:r>
          <w:r>
            <w:rPr>
              <w:caps/>
              <w:noProof/>
              <w:color w:val="808080" w:themeColor="background1" w:themeShade="80"/>
              <w:sz w:val="18"/>
              <w:szCs w:val="18"/>
            </w:rPr>
            <w:fldChar w:fldCharType="end"/>
          </w:r>
        </w:p>
      </w:tc>
    </w:tr>
  </w:tbl>
  <w:p w14:paraId="188CF54C" w14:textId="77777777" w:rsidR="00F21252" w:rsidRDefault="00F212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35"/>
      <w:gridCol w:w="4435"/>
    </w:tblGrid>
    <w:tr w:rsidR="00F21252" w14:paraId="296BEB26" w14:textId="77777777">
      <w:trPr>
        <w:trHeight w:hRule="exact" w:val="115"/>
        <w:jc w:val="center"/>
      </w:trPr>
      <w:tc>
        <w:tcPr>
          <w:tcW w:w="4686" w:type="dxa"/>
          <w:shd w:val="clear" w:color="auto" w:fill="4472C4" w:themeFill="accent1"/>
          <w:tcMar>
            <w:top w:w="0" w:type="dxa"/>
            <w:bottom w:w="0" w:type="dxa"/>
          </w:tcMar>
        </w:tcPr>
        <w:p w14:paraId="2CBBA825" w14:textId="77777777" w:rsidR="00F21252" w:rsidRDefault="00F21252">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362E4DD0" w14:textId="77777777" w:rsidR="00F21252" w:rsidRDefault="00F21252">
          <w:pPr>
            <w:pStyle w:val="Header"/>
            <w:tabs>
              <w:tab w:val="clear" w:pos="4680"/>
              <w:tab w:val="clear" w:pos="9360"/>
            </w:tabs>
            <w:jc w:val="right"/>
            <w:rPr>
              <w:caps/>
              <w:sz w:val="18"/>
            </w:rPr>
          </w:pPr>
        </w:p>
      </w:tc>
    </w:tr>
    <w:tr w:rsidR="00F21252" w14:paraId="37522780" w14:textId="77777777">
      <w:trPr>
        <w:jc w:val="center"/>
      </w:trPr>
      <w:tc>
        <w:tcPr>
          <w:tcW w:w="4686" w:type="dxa"/>
          <w:shd w:val="clear" w:color="auto" w:fill="auto"/>
          <w:vAlign w:val="center"/>
        </w:tcPr>
        <w:p w14:paraId="2C28C854" w14:textId="77777777" w:rsidR="00F21252" w:rsidRDefault="00F21252">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339A08D8" w14:textId="77777777" w:rsidR="00F21252" w:rsidRDefault="00F21252">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45EE2">
            <w:rPr>
              <w:caps/>
              <w:noProof/>
              <w:color w:val="808080" w:themeColor="background1" w:themeShade="80"/>
              <w:sz w:val="18"/>
              <w:szCs w:val="18"/>
            </w:rPr>
            <w:t>13</w:t>
          </w:r>
          <w:r>
            <w:rPr>
              <w:caps/>
              <w:noProof/>
              <w:color w:val="808080" w:themeColor="background1" w:themeShade="80"/>
              <w:sz w:val="18"/>
              <w:szCs w:val="18"/>
            </w:rPr>
            <w:fldChar w:fldCharType="end"/>
          </w:r>
        </w:p>
      </w:tc>
    </w:tr>
  </w:tbl>
  <w:p w14:paraId="65C23BF4" w14:textId="77777777" w:rsidR="00F21252" w:rsidRDefault="00F2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5962" w14:textId="77777777" w:rsidR="009A0B44" w:rsidRDefault="009A0B44" w:rsidP="0031739A">
      <w:pPr>
        <w:spacing w:after="0" w:line="240" w:lineRule="auto"/>
      </w:pPr>
      <w:r>
        <w:separator/>
      </w:r>
    </w:p>
  </w:footnote>
  <w:footnote w:type="continuationSeparator" w:id="0">
    <w:p w14:paraId="64CE34F2" w14:textId="77777777" w:rsidR="009A0B44" w:rsidRDefault="009A0B44" w:rsidP="0031739A">
      <w:pPr>
        <w:spacing w:after="0" w:line="240" w:lineRule="auto"/>
      </w:pPr>
      <w:r>
        <w:continuationSeparator/>
      </w:r>
    </w:p>
  </w:footnote>
  <w:footnote w:id="1">
    <w:p w14:paraId="0F28F92A" w14:textId="77777777" w:rsidR="00DC1F9F" w:rsidRDefault="00DC1F9F">
      <w:pPr>
        <w:pStyle w:val="FootnoteText"/>
      </w:pPr>
      <w:r>
        <w:rPr>
          <w:rStyle w:val="FootnoteReference"/>
        </w:rPr>
        <w:footnoteRef/>
      </w:r>
      <w:r>
        <w:t xml:space="preserve"> </w:t>
      </w:r>
      <w:r>
        <w:rPr>
          <w:rFonts w:ascii="Arial" w:eastAsia="Times New Roman" w:hAnsi="Arial" w:cs="Arial"/>
        </w:rPr>
        <w:t>Referred to as “field team” or “team” from this point forward.</w:t>
      </w:r>
    </w:p>
  </w:footnote>
  <w:footnote w:id="2">
    <w:p w14:paraId="31EB6EF0" w14:textId="77777777" w:rsidR="00D00439" w:rsidRDefault="00D00439">
      <w:pPr>
        <w:pStyle w:val="FootnoteText"/>
      </w:pPr>
      <w:r>
        <w:rPr>
          <w:rStyle w:val="FootnoteReference"/>
        </w:rPr>
        <w:footnoteRef/>
      </w:r>
      <w:r>
        <w:t xml:space="preserve"> CCCCO: California Community Colleges Chancellor’s Office</w:t>
      </w:r>
    </w:p>
  </w:footnote>
  <w:footnote w:id="3">
    <w:p w14:paraId="300BCD3F" w14:textId="77777777" w:rsidR="00D00439" w:rsidRDefault="00D00439">
      <w:pPr>
        <w:pStyle w:val="FootnoteText"/>
      </w:pPr>
      <w:r>
        <w:rPr>
          <w:rStyle w:val="FootnoteReference"/>
        </w:rPr>
        <w:footnoteRef/>
      </w:r>
      <w:r>
        <w:t xml:space="preserve"> AIR: American Institutes for Research</w:t>
      </w:r>
    </w:p>
  </w:footnote>
  <w:footnote w:id="4">
    <w:p w14:paraId="4FCDBE7B" w14:textId="77777777" w:rsidR="00225472" w:rsidRDefault="00225472">
      <w:pPr>
        <w:pStyle w:val="FootnoteText"/>
      </w:pPr>
      <w:r>
        <w:rPr>
          <w:rStyle w:val="FootnoteReference"/>
        </w:rPr>
        <w:footnoteRef/>
      </w:r>
      <w:r>
        <w:t xml:space="preserve"> </w:t>
      </w:r>
      <w:r w:rsidRPr="00225472">
        <w:t>Technical Assistance - a process of connecting persons or groups to expertise and resources that address needs and provide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9222" w14:textId="77777777" w:rsidR="007B174D" w:rsidRDefault="007B1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471524"/>
      <w:docPartObj>
        <w:docPartGallery w:val="Watermarks"/>
        <w:docPartUnique/>
      </w:docPartObj>
    </w:sdtPr>
    <w:sdtEndPr/>
    <w:sdtContent>
      <w:p w14:paraId="7D22053F" w14:textId="77777777" w:rsidR="007B174D" w:rsidRDefault="00441F99">
        <w:pPr>
          <w:pStyle w:val="Header"/>
        </w:pPr>
        <w:r>
          <w:rPr>
            <w:noProof/>
          </w:rPr>
          <w:pict w14:anchorId="6B113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3E0F" w14:textId="77777777" w:rsidR="007B174D" w:rsidRDefault="007B1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0283A"/>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0CD163D0"/>
    <w:multiLevelType w:val="multilevel"/>
    <w:tmpl w:val="7C86B65C"/>
    <w:lvl w:ilvl="0">
      <w:start w:val="1"/>
      <w:numFmt w:val="upperRoman"/>
      <w:lvlText w:val="%1."/>
      <w:lvlJc w:val="righ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065740"/>
    <w:multiLevelType w:val="hybridMultilevel"/>
    <w:tmpl w:val="87B0E0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96867"/>
    <w:multiLevelType w:val="hybridMultilevel"/>
    <w:tmpl w:val="4BD6D182"/>
    <w:lvl w:ilvl="0" w:tplc="0E24D852">
      <w:start w:val="1"/>
      <w:numFmt w:val="bullet"/>
      <w:lvlText w:val=""/>
      <w:lvlJc w:val="left"/>
      <w:pPr>
        <w:ind w:left="1800" w:hanging="360"/>
      </w:pPr>
      <w:rPr>
        <w:rFonts w:ascii="Symbol" w:hAnsi="Symbol" w:hint="default"/>
        <w:color w:val="auto"/>
        <w:u w:color="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35342"/>
    <w:multiLevelType w:val="hybridMultilevel"/>
    <w:tmpl w:val="B0AC5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50920"/>
    <w:multiLevelType w:val="multilevel"/>
    <w:tmpl w:val="930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86D5E"/>
    <w:multiLevelType w:val="hybridMultilevel"/>
    <w:tmpl w:val="EDDA8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F134A5"/>
    <w:multiLevelType w:val="multilevel"/>
    <w:tmpl w:val="9C82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371C0"/>
    <w:multiLevelType w:val="multilevel"/>
    <w:tmpl w:val="59C2F42A"/>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96E05"/>
    <w:multiLevelType w:val="multilevel"/>
    <w:tmpl w:val="290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E394F"/>
    <w:multiLevelType w:val="multilevel"/>
    <w:tmpl w:val="FD7873B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04E44"/>
    <w:multiLevelType w:val="multilevel"/>
    <w:tmpl w:val="FD7873B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21430"/>
    <w:multiLevelType w:val="multilevel"/>
    <w:tmpl w:val="510C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A5DA1"/>
    <w:multiLevelType w:val="multilevel"/>
    <w:tmpl w:val="8BFEFCF4"/>
    <w:lvl w:ilvl="0">
      <w:start w:val="1"/>
      <w:numFmt w:val="decimal"/>
      <w:lvlText w:val="%1."/>
      <w:lvlJc w:val="left"/>
      <w:pPr>
        <w:tabs>
          <w:tab w:val="num" w:pos="720"/>
        </w:tabs>
        <w:ind w:left="720" w:hanging="360"/>
      </w:pPr>
    </w:lvl>
    <w:lvl w:ilvl="1">
      <w:start w:val="1"/>
      <w:numFmt w:val="decimal"/>
      <w:lvlText w:val="Step %2."/>
      <w:lvlJc w:val="left"/>
      <w:pPr>
        <w:tabs>
          <w:tab w:val="num" w:pos="900"/>
        </w:tabs>
        <w:ind w:left="900" w:hanging="36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6E5A00"/>
    <w:multiLevelType w:val="hybridMultilevel"/>
    <w:tmpl w:val="EA72BA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6530D"/>
    <w:multiLevelType w:val="hybridMultilevel"/>
    <w:tmpl w:val="E6142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959C0"/>
    <w:multiLevelType w:val="multilevel"/>
    <w:tmpl w:val="B25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32698"/>
    <w:multiLevelType w:val="multilevel"/>
    <w:tmpl w:val="7C2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D1DE6"/>
    <w:multiLevelType w:val="hybridMultilevel"/>
    <w:tmpl w:val="6FE0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17306"/>
    <w:multiLevelType w:val="multilevel"/>
    <w:tmpl w:val="E04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E789F"/>
    <w:multiLevelType w:val="multilevel"/>
    <w:tmpl w:val="9D6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752ED"/>
    <w:multiLevelType w:val="hybridMultilevel"/>
    <w:tmpl w:val="447A5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12"/>
  </w:num>
  <w:num w:numId="5">
    <w:abstractNumId w:val="20"/>
  </w:num>
  <w:num w:numId="6">
    <w:abstractNumId w:val="17"/>
  </w:num>
  <w:num w:numId="7">
    <w:abstractNumId w:val="19"/>
  </w:num>
  <w:num w:numId="8">
    <w:abstractNumId w:val="16"/>
  </w:num>
  <w:num w:numId="9">
    <w:abstractNumId w:val="10"/>
  </w:num>
  <w:num w:numId="10">
    <w:abstractNumId w:val="5"/>
  </w:num>
  <w:num w:numId="11">
    <w:abstractNumId w:val="9"/>
  </w:num>
  <w:num w:numId="12">
    <w:abstractNumId w:val="1"/>
  </w:num>
  <w:num w:numId="13">
    <w:abstractNumId w:val="21"/>
  </w:num>
  <w:num w:numId="14">
    <w:abstractNumId w:val="15"/>
  </w:num>
  <w:num w:numId="15">
    <w:abstractNumId w:val="2"/>
  </w:num>
  <w:num w:numId="16">
    <w:abstractNumId w:val="4"/>
  </w:num>
  <w:num w:numId="17">
    <w:abstractNumId w:val="14"/>
  </w:num>
  <w:num w:numId="18">
    <w:abstractNumId w:val="3"/>
  </w:num>
  <w:num w:numId="19">
    <w:abstractNumId w:val="18"/>
  </w:num>
  <w:num w:numId="20">
    <w:abstractNumId w:val="11"/>
  </w:num>
  <w:num w:numId="21">
    <w:abstractNumId w:val="8"/>
    <w:lvlOverride w:ilvl="0">
      <w:lvl w:ilvl="0">
        <w:numFmt w:val="upperRoman"/>
        <w:lvlText w:val="%1."/>
        <w:lvlJc w:val="right"/>
      </w:lvl>
    </w:lvlOverride>
  </w:num>
  <w:num w:numId="22">
    <w:abstractNumId w:val="13"/>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ie Whalen">
    <w15:presenceInfo w15:providerId="None" w15:userId="Sudie Wha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0MTIyMTOwMDI3NDVU0lEKTi0uzszPAykwNK4FAE2YkoktAAAA"/>
  </w:docVars>
  <w:rsids>
    <w:rsidRoot w:val="00CB765A"/>
    <w:rsid w:val="00013AD9"/>
    <w:rsid w:val="0003326F"/>
    <w:rsid w:val="00037D43"/>
    <w:rsid w:val="00090C06"/>
    <w:rsid w:val="000B5D41"/>
    <w:rsid w:val="000D3B4F"/>
    <w:rsid w:val="000D7CFE"/>
    <w:rsid w:val="000F605F"/>
    <w:rsid w:val="001012E8"/>
    <w:rsid w:val="00120CAB"/>
    <w:rsid w:val="001364B9"/>
    <w:rsid w:val="001A0B61"/>
    <w:rsid w:val="001C4C23"/>
    <w:rsid w:val="00225472"/>
    <w:rsid w:val="00267D06"/>
    <w:rsid w:val="00273E31"/>
    <w:rsid w:val="002751C6"/>
    <w:rsid w:val="00280D2B"/>
    <w:rsid w:val="00307368"/>
    <w:rsid w:val="0031739A"/>
    <w:rsid w:val="0032694C"/>
    <w:rsid w:val="00365801"/>
    <w:rsid w:val="00380510"/>
    <w:rsid w:val="00380BF3"/>
    <w:rsid w:val="00404E25"/>
    <w:rsid w:val="004068A1"/>
    <w:rsid w:val="00423147"/>
    <w:rsid w:val="00433C99"/>
    <w:rsid w:val="00441F99"/>
    <w:rsid w:val="00494332"/>
    <w:rsid w:val="004F53FD"/>
    <w:rsid w:val="00556933"/>
    <w:rsid w:val="005605A7"/>
    <w:rsid w:val="005615B5"/>
    <w:rsid w:val="00630533"/>
    <w:rsid w:val="00633A95"/>
    <w:rsid w:val="006542A1"/>
    <w:rsid w:val="0069316D"/>
    <w:rsid w:val="006C22F0"/>
    <w:rsid w:val="006C75D5"/>
    <w:rsid w:val="0074287E"/>
    <w:rsid w:val="00745EE2"/>
    <w:rsid w:val="00753340"/>
    <w:rsid w:val="00771EC2"/>
    <w:rsid w:val="0079485B"/>
    <w:rsid w:val="007B08D1"/>
    <w:rsid w:val="007B174D"/>
    <w:rsid w:val="007E5486"/>
    <w:rsid w:val="00832647"/>
    <w:rsid w:val="008458D0"/>
    <w:rsid w:val="00851F9F"/>
    <w:rsid w:val="008A7AE5"/>
    <w:rsid w:val="00941AF9"/>
    <w:rsid w:val="0099767A"/>
    <w:rsid w:val="009A0B44"/>
    <w:rsid w:val="009D32F0"/>
    <w:rsid w:val="00A06599"/>
    <w:rsid w:val="00A6481E"/>
    <w:rsid w:val="00A837B4"/>
    <w:rsid w:val="00A960FE"/>
    <w:rsid w:val="00AA4F00"/>
    <w:rsid w:val="00AC4117"/>
    <w:rsid w:val="00B154D0"/>
    <w:rsid w:val="00B25339"/>
    <w:rsid w:val="00B25E02"/>
    <w:rsid w:val="00B35304"/>
    <w:rsid w:val="00B458A9"/>
    <w:rsid w:val="00B61AFF"/>
    <w:rsid w:val="00BD05D7"/>
    <w:rsid w:val="00BF2F9E"/>
    <w:rsid w:val="00C04CC9"/>
    <w:rsid w:val="00C34892"/>
    <w:rsid w:val="00C36EEC"/>
    <w:rsid w:val="00C513D7"/>
    <w:rsid w:val="00C80193"/>
    <w:rsid w:val="00C906BB"/>
    <w:rsid w:val="00CB765A"/>
    <w:rsid w:val="00CC5B07"/>
    <w:rsid w:val="00CC7EE8"/>
    <w:rsid w:val="00D00439"/>
    <w:rsid w:val="00D60DE5"/>
    <w:rsid w:val="00D74074"/>
    <w:rsid w:val="00D817FF"/>
    <w:rsid w:val="00D94910"/>
    <w:rsid w:val="00DA6A54"/>
    <w:rsid w:val="00DB41CF"/>
    <w:rsid w:val="00DC1F9F"/>
    <w:rsid w:val="00DF3245"/>
    <w:rsid w:val="00DF38BE"/>
    <w:rsid w:val="00E17144"/>
    <w:rsid w:val="00E53615"/>
    <w:rsid w:val="00E7739B"/>
    <w:rsid w:val="00E96F10"/>
    <w:rsid w:val="00EA274E"/>
    <w:rsid w:val="00EC7687"/>
    <w:rsid w:val="00EE597B"/>
    <w:rsid w:val="00EF55A4"/>
    <w:rsid w:val="00F03B1C"/>
    <w:rsid w:val="00F21252"/>
    <w:rsid w:val="00F60BCC"/>
    <w:rsid w:val="00FA74D1"/>
    <w:rsid w:val="00FC71B7"/>
    <w:rsid w:val="00FE3FD5"/>
    <w:rsid w:val="00FE576B"/>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3DAF68E"/>
  <w14:defaultImageDpi w14:val="330"/>
  <w15:docId w15:val="{F9E02A29-1C97-4CC3-97F1-71B7992C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074"/>
  </w:style>
  <w:style w:type="paragraph" w:styleId="Heading1">
    <w:name w:val="heading 1"/>
    <w:basedOn w:val="Normal"/>
    <w:next w:val="Normal"/>
    <w:link w:val="Heading1Char"/>
    <w:uiPriority w:val="9"/>
    <w:qFormat/>
    <w:rsid w:val="00753340"/>
    <w:pPr>
      <w:keepNext/>
      <w:keepLines/>
      <w:spacing w:before="400" w:after="40" w:line="240" w:lineRule="auto"/>
      <w:outlineLvl w:val="0"/>
    </w:pPr>
    <w:rPr>
      <w:rFonts w:ascii="Arial" w:eastAsiaTheme="majorEastAsia" w:hAnsi="Arial" w:cs="Arial"/>
      <w:color w:val="1F3864" w:themeColor="accent1" w:themeShade="80"/>
      <w:sz w:val="36"/>
      <w:szCs w:val="36"/>
    </w:rPr>
  </w:style>
  <w:style w:type="paragraph" w:styleId="Heading2">
    <w:name w:val="heading 2"/>
    <w:basedOn w:val="Normal"/>
    <w:next w:val="Normal"/>
    <w:link w:val="Heading2Char"/>
    <w:uiPriority w:val="9"/>
    <w:unhideWhenUsed/>
    <w:qFormat/>
    <w:rsid w:val="00753340"/>
    <w:pPr>
      <w:keepNext/>
      <w:keepLines/>
      <w:spacing w:before="40" w:after="0" w:line="240" w:lineRule="auto"/>
      <w:outlineLvl w:val="1"/>
    </w:pPr>
    <w:rPr>
      <w:rFonts w:ascii="Arial" w:eastAsiaTheme="majorEastAsia" w:hAnsi="Arial" w:cs="Arial"/>
      <w:color w:val="2F5496" w:themeColor="accent1" w:themeShade="BF"/>
      <w:sz w:val="32"/>
      <w:szCs w:val="32"/>
    </w:rPr>
  </w:style>
  <w:style w:type="paragraph" w:styleId="Heading3">
    <w:name w:val="heading 3"/>
    <w:basedOn w:val="Normal"/>
    <w:next w:val="Normal"/>
    <w:link w:val="Heading3Char"/>
    <w:uiPriority w:val="9"/>
    <w:unhideWhenUsed/>
    <w:qFormat/>
    <w:rsid w:val="00D7407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07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7407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7407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7407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7407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7407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2330D"/>
    <w:pPr>
      <w:numPr>
        <w:numId w:val="2"/>
      </w:numPr>
      <w:spacing w:before="120" w:after="120"/>
    </w:pPr>
  </w:style>
  <w:style w:type="paragraph" w:styleId="NormalWeb">
    <w:name w:val="Normal (Web)"/>
    <w:basedOn w:val="Normal"/>
    <w:uiPriority w:val="99"/>
    <w:semiHidden/>
    <w:unhideWhenUsed/>
    <w:rsid w:val="00CB765A"/>
    <w:pPr>
      <w:spacing w:before="100" w:beforeAutospacing="1" w:after="100" w:afterAutospacing="1"/>
    </w:pPr>
    <w:rPr>
      <w:sz w:val="20"/>
      <w:szCs w:val="20"/>
    </w:rPr>
  </w:style>
  <w:style w:type="paragraph" w:styleId="ListParagraph">
    <w:name w:val="List Paragraph"/>
    <w:basedOn w:val="Normal"/>
    <w:uiPriority w:val="34"/>
    <w:qFormat/>
    <w:rsid w:val="006C75D5"/>
    <w:pPr>
      <w:ind w:left="720"/>
      <w:contextualSpacing/>
    </w:pPr>
  </w:style>
  <w:style w:type="character" w:styleId="CommentReference">
    <w:name w:val="annotation reference"/>
    <w:basedOn w:val="DefaultParagraphFont"/>
    <w:uiPriority w:val="99"/>
    <w:semiHidden/>
    <w:unhideWhenUsed/>
    <w:rsid w:val="006C75D5"/>
    <w:rPr>
      <w:sz w:val="16"/>
      <w:szCs w:val="16"/>
    </w:rPr>
  </w:style>
  <w:style w:type="paragraph" w:styleId="CommentText">
    <w:name w:val="annotation text"/>
    <w:basedOn w:val="Normal"/>
    <w:link w:val="CommentTextChar"/>
    <w:uiPriority w:val="99"/>
    <w:semiHidden/>
    <w:unhideWhenUsed/>
    <w:rsid w:val="006C75D5"/>
    <w:rPr>
      <w:sz w:val="20"/>
      <w:szCs w:val="20"/>
    </w:rPr>
  </w:style>
  <w:style w:type="character" w:customStyle="1" w:styleId="CommentTextChar">
    <w:name w:val="Comment Text Char"/>
    <w:basedOn w:val="DefaultParagraphFont"/>
    <w:link w:val="CommentText"/>
    <w:uiPriority w:val="99"/>
    <w:semiHidden/>
    <w:rsid w:val="006C75D5"/>
    <w:rPr>
      <w:lang w:eastAsia="en-US"/>
    </w:rPr>
  </w:style>
  <w:style w:type="paragraph" w:styleId="CommentSubject">
    <w:name w:val="annotation subject"/>
    <w:basedOn w:val="CommentText"/>
    <w:next w:val="CommentText"/>
    <w:link w:val="CommentSubjectChar"/>
    <w:uiPriority w:val="99"/>
    <w:semiHidden/>
    <w:unhideWhenUsed/>
    <w:rsid w:val="006C75D5"/>
    <w:rPr>
      <w:b/>
      <w:bCs/>
    </w:rPr>
  </w:style>
  <w:style w:type="character" w:customStyle="1" w:styleId="CommentSubjectChar">
    <w:name w:val="Comment Subject Char"/>
    <w:basedOn w:val="CommentTextChar"/>
    <w:link w:val="CommentSubject"/>
    <w:uiPriority w:val="99"/>
    <w:semiHidden/>
    <w:rsid w:val="006C75D5"/>
    <w:rPr>
      <w:b/>
      <w:bCs/>
      <w:lang w:eastAsia="en-US"/>
    </w:rPr>
  </w:style>
  <w:style w:type="paragraph" w:styleId="BalloonText">
    <w:name w:val="Balloon Text"/>
    <w:basedOn w:val="Normal"/>
    <w:link w:val="BalloonTextChar"/>
    <w:uiPriority w:val="99"/>
    <w:semiHidden/>
    <w:unhideWhenUsed/>
    <w:rsid w:val="006C7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5D5"/>
    <w:rPr>
      <w:rFonts w:ascii="Segoe UI" w:hAnsi="Segoe UI" w:cs="Segoe UI"/>
      <w:sz w:val="18"/>
      <w:szCs w:val="18"/>
      <w:lang w:eastAsia="en-US"/>
    </w:rPr>
  </w:style>
  <w:style w:type="character" w:customStyle="1" w:styleId="Heading2Char">
    <w:name w:val="Heading 2 Char"/>
    <w:basedOn w:val="DefaultParagraphFont"/>
    <w:link w:val="Heading2"/>
    <w:uiPriority w:val="9"/>
    <w:rsid w:val="00753340"/>
    <w:rPr>
      <w:rFonts w:ascii="Arial" w:eastAsiaTheme="majorEastAsia" w:hAnsi="Arial" w:cs="Arial"/>
      <w:color w:val="2F5496" w:themeColor="accent1" w:themeShade="BF"/>
      <w:sz w:val="32"/>
      <w:szCs w:val="32"/>
    </w:rPr>
  </w:style>
  <w:style w:type="paragraph" w:styleId="EndnoteText">
    <w:name w:val="endnote text"/>
    <w:basedOn w:val="Normal"/>
    <w:link w:val="EndnoteTextChar"/>
    <w:uiPriority w:val="99"/>
    <w:semiHidden/>
    <w:unhideWhenUsed/>
    <w:rsid w:val="0031739A"/>
    <w:rPr>
      <w:sz w:val="20"/>
      <w:szCs w:val="20"/>
    </w:rPr>
  </w:style>
  <w:style w:type="character" w:customStyle="1" w:styleId="EndnoteTextChar">
    <w:name w:val="Endnote Text Char"/>
    <w:basedOn w:val="DefaultParagraphFont"/>
    <w:link w:val="EndnoteText"/>
    <w:uiPriority w:val="99"/>
    <w:semiHidden/>
    <w:rsid w:val="0031739A"/>
    <w:rPr>
      <w:lang w:eastAsia="en-US"/>
    </w:rPr>
  </w:style>
  <w:style w:type="character" w:styleId="EndnoteReference">
    <w:name w:val="endnote reference"/>
    <w:basedOn w:val="DefaultParagraphFont"/>
    <w:uiPriority w:val="99"/>
    <w:semiHidden/>
    <w:unhideWhenUsed/>
    <w:rsid w:val="0031739A"/>
    <w:rPr>
      <w:vertAlign w:val="superscript"/>
    </w:rPr>
  </w:style>
  <w:style w:type="character" w:customStyle="1" w:styleId="Heading3Char">
    <w:name w:val="Heading 3 Char"/>
    <w:basedOn w:val="DefaultParagraphFont"/>
    <w:link w:val="Heading3"/>
    <w:uiPriority w:val="9"/>
    <w:rsid w:val="00D74074"/>
    <w:rPr>
      <w:rFonts w:asciiTheme="majorHAnsi" w:eastAsiaTheme="majorEastAsia" w:hAnsiTheme="majorHAnsi" w:cstheme="majorBidi"/>
      <w:color w:val="2F5496" w:themeColor="accent1" w:themeShade="BF"/>
      <w:sz w:val="28"/>
      <w:szCs w:val="28"/>
    </w:rPr>
  </w:style>
  <w:style w:type="character" w:customStyle="1" w:styleId="Heading1Char">
    <w:name w:val="Heading 1 Char"/>
    <w:basedOn w:val="DefaultParagraphFont"/>
    <w:link w:val="Heading1"/>
    <w:uiPriority w:val="9"/>
    <w:rsid w:val="00753340"/>
    <w:rPr>
      <w:rFonts w:ascii="Arial" w:eastAsiaTheme="majorEastAsia" w:hAnsi="Arial" w:cs="Arial"/>
      <w:color w:val="1F3864" w:themeColor="accent1" w:themeShade="80"/>
      <w:sz w:val="36"/>
      <w:szCs w:val="36"/>
    </w:rPr>
  </w:style>
  <w:style w:type="character" w:customStyle="1" w:styleId="Heading4Char">
    <w:name w:val="Heading 4 Char"/>
    <w:basedOn w:val="DefaultParagraphFont"/>
    <w:link w:val="Heading4"/>
    <w:uiPriority w:val="9"/>
    <w:semiHidden/>
    <w:rsid w:val="00D7407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7407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7407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7407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7407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7407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74074"/>
    <w:pPr>
      <w:spacing w:line="240" w:lineRule="auto"/>
    </w:pPr>
    <w:rPr>
      <w:b/>
      <w:bCs/>
      <w:smallCaps/>
      <w:color w:val="44546A" w:themeColor="text2"/>
    </w:rPr>
  </w:style>
  <w:style w:type="paragraph" w:styleId="Title">
    <w:name w:val="Title"/>
    <w:basedOn w:val="Normal"/>
    <w:next w:val="Normal"/>
    <w:link w:val="TitleChar"/>
    <w:uiPriority w:val="10"/>
    <w:qFormat/>
    <w:rsid w:val="00D7407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740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7407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7407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74074"/>
    <w:rPr>
      <w:b/>
      <w:bCs/>
    </w:rPr>
  </w:style>
  <w:style w:type="character" w:styleId="Emphasis">
    <w:name w:val="Emphasis"/>
    <w:basedOn w:val="DefaultParagraphFont"/>
    <w:uiPriority w:val="20"/>
    <w:qFormat/>
    <w:rsid w:val="00D74074"/>
    <w:rPr>
      <w:i/>
      <w:iCs/>
    </w:rPr>
  </w:style>
  <w:style w:type="paragraph" w:styleId="NoSpacing">
    <w:name w:val="No Spacing"/>
    <w:uiPriority w:val="1"/>
    <w:qFormat/>
    <w:rsid w:val="00D74074"/>
    <w:pPr>
      <w:spacing w:after="0" w:line="240" w:lineRule="auto"/>
    </w:pPr>
  </w:style>
  <w:style w:type="paragraph" w:styleId="Quote">
    <w:name w:val="Quote"/>
    <w:basedOn w:val="Normal"/>
    <w:next w:val="Normal"/>
    <w:link w:val="QuoteChar"/>
    <w:uiPriority w:val="29"/>
    <w:qFormat/>
    <w:rsid w:val="00D740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74074"/>
    <w:rPr>
      <w:color w:val="44546A" w:themeColor="text2"/>
      <w:sz w:val="24"/>
      <w:szCs w:val="24"/>
    </w:rPr>
  </w:style>
  <w:style w:type="paragraph" w:styleId="IntenseQuote">
    <w:name w:val="Intense Quote"/>
    <w:basedOn w:val="Normal"/>
    <w:next w:val="Normal"/>
    <w:link w:val="IntenseQuoteChar"/>
    <w:uiPriority w:val="30"/>
    <w:qFormat/>
    <w:rsid w:val="00D7407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740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74074"/>
    <w:rPr>
      <w:i/>
      <w:iCs/>
      <w:color w:val="595959" w:themeColor="text1" w:themeTint="A6"/>
    </w:rPr>
  </w:style>
  <w:style w:type="character" w:styleId="IntenseEmphasis">
    <w:name w:val="Intense Emphasis"/>
    <w:basedOn w:val="DefaultParagraphFont"/>
    <w:uiPriority w:val="21"/>
    <w:qFormat/>
    <w:rsid w:val="00D74074"/>
    <w:rPr>
      <w:b/>
      <w:bCs/>
      <w:i/>
      <w:iCs/>
    </w:rPr>
  </w:style>
  <w:style w:type="character" w:styleId="SubtleReference">
    <w:name w:val="Subtle Reference"/>
    <w:basedOn w:val="DefaultParagraphFont"/>
    <w:uiPriority w:val="31"/>
    <w:qFormat/>
    <w:rsid w:val="00D740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74074"/>
    <w:rPr>
      <w:b/>
      <w:bCs/>
      <w:smallCaps/>
      <w:color w:val="44546A" w:themeColor="text2"/>
      <w:u w:val="single"/>
    </w:rPr>
  </w:style>
  <w:style w:type="character" w:styleId="BookTitle">
    <w:name w:val="Book Title"/>
    <w:basedOn w:val="DefaultParagraphFont"/>
    <w:uiPriority w:val="33"/>
    <w:qFormat/>
    <w:rsid w:val="00D74074"/>
    <w:rPr>
      <w:b/>
      <w:bCs/>
      <w:smallCaps/>
      <w:spacing w:val="10"/>
    </w:rPr>
  </w:style>
  <w:style w:type="paragraph" w:styleId="TOCHeading">
    <w:name w:val="TOC Heading"/>
    <w:basedOn w:val="Heading1"/>
    <w:next w:val="Normal"/>
    <w:uiPriority w:val="39"/>
    <w:unhideWhenUsed/>
    <w:qFormat/>
    <w:rsid w:val="00D74074"/>
    <w:pPr>
      <w:outlineLvl w:val="9"/>
    </w:pPr>
  </w:style>
  <w:style w:type="paragraph" w:styleId="TOC1">
    <w:name w:val="toc 1"/>
    <w:basedOn w:val="Normal"/>
    <w:next w:val="Normal"/>
    <w:autoRedefine/>
    <w:uiPriority w:val="39"/>
    <w:unhideWhenUsed/>
    <w:rsid w:val="00D74074"/>
    <w:pPr>
      <w:spacing w:after="100"/>
    </w:pPr>
  </w:style>
  <w:style w:type="paragraph" w:styleId="TOC2">
    <w:name w:val="toc 2"/>
    <w:basedOn w:val="Normal"/>
    <w:next w:val="Normal"/>
    <w:autoRedefine/>
    <w:uiPriority w:val="39"/>
    <w:unhideWhenUsed/>
    <w:rsid w:val="00D74074"/>
    <w:pPr>
      <w:spacing w:after="100"/>
      <w:ind w:left="220"/>
    </w:pPr>
  </w:style>
  <w:style w:type="paragraph" w:styleId="TOC3">
    <w:name w:val="toc 3"/>
    <w:basedOn w:val="Normal"/>
    <w:next w:val="Normal"/>
    <w:autoRedefine/>
    <w:uiPriority w:val="39"/>
    <w:unhideWhenUsed/>
    <w:rsid w:val="00D74074"/>
    <w:pPr>
      <w:spacing w:after="100"/>
      <w:ind w:left="440"/>
    </w:pPr>
  </w:style>
  <w:style w:type="character" w:styleId="Hyperlink">
    <w:name w:val="Hyperlink"/>
    <w:basedOn w:val="DefaultParagraphFont"/>
    <w:uiPriority w:val="99"/>
    <w:unhideWhenUsed/>
    <w:rsid w:val="00D74074"/>
    <w:rPr>
      <w:color w:val="0000FF" w:themeColor="hyperlink"/>
      <w:u w:val="single"/>
    </w:rPr>
  </w:style>
  <w:style w:type="paragraph" w:styleId="FootnoteText">
    <w:name w:val="footnote text"/>
    <w:basedOn w:val="Normal"/>
    <w:link w:val="FootnoteTextChar"/>
    <w:uiPriority w:val="99"/>
    <w:semiHidden/>
    <w:unhideWhenUsed/>
    <w:rsid w:val="00D004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439"/>
    <w:rPr>
      <w:sz w:val="20"/>
      <w:szCs w:val="20"/>
    </w:rPr>
  </w:style>
  <w:style w:type="character" w:styleId="FootnoteReference">
    <w:name w:val="footnote reference"/>
    <w:basedOn w:val="DefaultParagraphFont"/>
    <w:uiPriority w:val="99"/>
    <w:semiHidden/>
    <w:unhideWhenUsed/>
    <w:rsid w:val="00D00439"/>
    <w:rPr>
      <w:vertAlign w:val="superscript"/>
    </w:rPr>
  </w:style>
  <w:style w:type="table" w:styleId="TableGrid">
    <w:name w:val="Table Grid"/>
    <w:basedOn w:val="TableNormal"/>
    <w:uiPriority w:val="59"/>
    <w:rsid w:val="00B2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B25E0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B25E0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C22F0"/>
    <w:rPr>
      <w:color w:val="808080"/>
      <w:shd w:val="clear" w:color="auto" w:fill="E6E6E6"/>
    </w:rPr>
  </w:style>
  <w:style w:type="character" w:styleId="FollowedHyperlink">
    <w:name w:val="FollowedHyperlink"/>
    <w:basedOn w:val="DefaultParagraphFont"/>
    <w:uiPriority w:val="99"/>
    <w:semiHidden/>
    <w:unhideWhenUsed/>
    <w:rsid w:val="006C22F0"/>
    <w:rPr>
      <w:color w:val="6600CC" w:themeColor="followedHyperlink"/>
      <w:u w:val="single"/>
    </w:rPr>
  </w:style>
  <w:style w:type="table" w:styleId="GridTable1Light-Accent5">
    <w:name w:val="Grid Table 1 Light Accent 5"/>
    <w:basedOn w:val="TableNormal"/>
    <w:uiPriority w:val="46"/>
    <w:rsid w:val="00A837B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2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13"/>
  </w:style>
  <w:style w:type="paragraph" w:styleId="Footer">
    <w:name w:val="footer"/>
    <w:basedOn w:val="Normal"/>
    <w:link w:val="FooterChar"/>
    <w:uiPriority w:val="99"/>
    <w:unhideWhenUsed/>
    <w:rsid w:val="00FF2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551">
      <w:bodyDiv w:val="1"/>
      <w:marLeft w:val="0"/>
      <w:marRight w:val="0"/>
      <w:marTop w:val="0"/>
      <w:marBottom w:val="0"/>
      <w:divBdr>
        <w:top w:val="none" w:sz="0" w:space="0" w:color="auto"/>
        <w:left w:val="none" w:sz="0" w:space="0" w:color="auto"/>
        <w:bottom w:val="none" w:sz="0" w:space="0" w:color="auto"/>
        <w:right w:val="none" w:sz="0" w:space="0" w:color="auto"/>
      </w:divBdr>
    </w:div>
    <w:div w:id="305860437">
      <w:bodyDiv w:val="1"/>
      <w:marLeft w:val="0"/>
      <w:marRight w:val="0"/>
      <w:marTop w:val="0"/>
      <w:marBottom w:val="0"/>
      <w:divBdr>
        <w:top w:val="none" w:sz="0" w:space="0" w:color="auto"/>
        <w:left w:val="none" w:sz="0" w:space="0" w:color="auto"/>
        <w:bottom w:val="none" w:sz="0" w:space="0" w:color="auto"/>
        <w:right w:val="none" w:sz="0" w:space="0" w:color="auto"/>
      </w:divBdr>
    </w:div>
    <w:div w:id="437872163">
      <w:bodyDiv w:val="1"/>
      <w:marLeft w:val="0"/>
      <w:marRight w:val="0"/>
      <w:marTop w:val="0"/>
      <w:marBottom w:val="0"/>
      <w:divBdr>
        <w:top w:val="none" w:sz="0" w:space="0" w:color="auto"/>
        <w:left w:val="none" w:sz="0" w:space="0" w:color="auto"/>
        <w:bottom w:val="none" w:sz="0" w:space="0" w:color="auto"/>
        <w:right w:val="none" w:sz="0" w:space="0" w:color="auto"/>
      </w:divBdr>
    </w:div>
    <w:div w:id="520318633">
      <w:bodyDiv w:val="1"/>
      <w:marLeft w:val="0"/>
      <w:marRight w:val="0"/>
      <w:marTop w:val="0"/>
      <w:marBottom w:val="0"/>
      <w:divBdr>
        <w:top w:val="none" w:sz="0" w:space="0" w:color="auto"/>
        <w:left w:val="none" w:sz="0" w:space="0" w:color="auto"/>
        <w:bottom w:val="none" w:sz="0" w:space="0" w:color="auto"/>
        <w:right w:val="none" w:sz="0" w:space="0" w:color="auto"/>
      </w:divBdr>
    </w:div>
    <w:div w:id="961033930">
      <w:bodyDiv w:val="1"/>
      <w:marLeft w:val="0"/>
      <w:marRight w:val="0"/>
      <w:marTop w:val="0"/>
      <w:marBottom w:val="0"/>
      <w:divBdr>
        <w:top w:val="none" w:sz="0" w:space="0" w:color="auto"/>
        <w:left w:val="none" w:sz="0" w:space="0" w:color="auto"/>
        <w:bottom w:val="none" w:sz="0" w:space="0" w:color="auto"/>
        <w:right w:val="none" w:sz="0" w:space="0" w:color="auto"/>
      </w:divBdr>
    </w:div>
    <w:div w:id="965963292">
      <w:bodyDiv w:val="1"/>
      <w:marLeft w:val="0"/>
      <w:marRight w:val="0"/>
      <w:marTop w:val="0"/>
      <w:marBottom w:val="0"/>
      <w:divBdr>
        <w:top w:val="none" w:sz="0" w:space="0" w:color="auto"/>
        <w:left w:val="none" w:sz="0" w:space="0" w:color="auto"/>
        <w:bottom w:val="none" w:sz="0" w:space="0" w:color="auto"/>
        <w:right w:val="none" w:sz="0" w:space="0" w:color="auto"/>
      </w:divBdr>
    </w:div>
    <w:div w:id="1042901264">
      <w:bodyDiv w:val="1"/>
      <w:marLeft w:val="0"/>
      <w:marRight w:val="0"/>
      <w:marTop w:val="0"/>
      <w:marBottom w:val="0"/>
      <w:divBdr>
        <w:top w:val="none" w:sz="0" w:space="0" w:color="auto"/>
        <w:left w:val="none" w:sz="0" w:space="0" w:color="auto"/>
        <w:bottom w:val="none" w:sz="0" w:space="0" w:color="auto"/>
        <w:right w:val="none" w:sz="0" w:space="0" w:color="auto"/>
      </w:divBdr>
    </w:div>
    <w:div w:id="1467163695">
      <w:bodyDiv w:val="1"/>
      <w:marLeft w:val="0"/>
      <w:marRight w:val="0"/>
      <w:marTop w:val="0"/>
      <w:marBottom w:val="0"/>
      <w:divBdr>
        <w:top w:val="none" w:sz="0" w:space="0" w:color="auto"/>
        <w:left w:val="none" w:sz="0" w:space="0" w:color="auto"/>
        <w:bottom w:val="none" w:sz="0" w:space="0" w:color="auto"/>
        <w:right w:val="none" w:sz="0" w:space="0" w:color="auto"/>
      </w:divBdr>
    </w:div>
    <w:div w:id="1534269660">
      <w:bodyDiv w:val="1"/>
      <w:marLeft w:val="0"/>
      <w:marRight w:val="0"/>
      <w:marTop w:val="0"/>
      <w:marBottom w:val="0"/>
      <w:divBdr>
        <w:top w:val="none" w:sz="0" w:space="0" w:color="auto"/>
        <w:left w:val="none" w:sz="0" w:space="0" w:color="auto"/>
        <w:bottom w:val="none" w:sz="0" w:space="0" w:color="auto"/>
        <w:right w:val="none" w:sz="0" w:space="0" w:color="auto"/>
      </w:divBdr>
    </w:div>
    <w:div w:id="1656300121">
      <w:bodyDiv w:val="1"/>
      <w:marLeft w:val="0"/>
      <w:marRight w:val="0"/>
      <w:marTop w:val="0"/>
      <w:marBottom w:val="0"/>
      <w:divBdr>
        <w:top w:val="none" w:sz="0" w:space="0" w:color="auto"/>
        <w:left w:val="none" w:sz="0" w:space="0" w:color="auto"/>
        <w:bottom w:val="none" w:sz="0" w:space="0" w:color="auto"/>
        <w:right w:val="none" w:sz="0" w:space="0" w:color="auto"/>
      </w:divBdr>
    </w:div>
    <w:div w:id="2006473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4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6600C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FB24D-93F3-4995-ABBB-4BE467AE0143}">
  <ds:schemaRefs>
    <ds:schemaRef ds:uri="http://schemas.openxmlformats.org/officeDocument/2006/bibliography"/>
  </ds:schemaRefs>
</ds:datastoreItem>
</file>

<file path=customXml/itemProps2.xml><?xml version="1.0" encoding="utf-8"?>
<ds:datastoreItem xmlns:ds="http://schemas.openxmlformats.org/officeDocument/2006/customXml" ds:itemID="{207DEE04-BD66-4959-A2FF-8620A61A4FE5}"/>
</file>

<file path=customXml/itemProps3.xml><?xml version="1.0" encoding="utf-8"?>
<ds:datastoreItem xmlns:ds="http://schemas.openxmlformats.org/officeDocument/2006/customXml" ds:itemID="{01EEDD0F-D13E-4239-B3A3-0DFDF0BBADEF}"/>
</file>

<file path=customXml/itemProps4.xml><?xml version="1.0" encoding="utf-8"?>
<ds:datastoreItem xmlns:ds="http://schemas.openxmlformats.org/officeDocument/2006/customXml" ds:itemID="{5464241C-A4D8-4869-B600-E4A34027B811}"/>
</file>

<file path=docProps/app.xml><?xml version="1.0" encoding="utf-8"?>
<Properties xmlns="http://schemas.openxmlformats.org/officeDocument/2006/extended-properties" xmlns:vt="http://schemas.openxmlformats.org/officeDocument/2006/docPropsVTypes">
  <Template>Normal</Template>
  <TotalTime>0</TotalTime>
  <Pages>3</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Downs;swhalen@air.org</dc:creator>
  <cp:keywords/>
  <dc:description/>
  <cp:lastModifiedBy>Holly Clark</cp:lastModifiedBy>
  <cp:revision>2</cp:revision>
  <cp:lastPrinted>2018-10-31T17:13:00Z</cp:lastPrinted>
  <dcterms:created xsi:type="dcterms:W3CDTF">2019-10-16T16:47:00Z</dcterms:created>
  <dcterms:modified xsi:type="dcterms:W3CDTF">2019-10-16T16:47:00Z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